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CBA5" w14:textId="77777777" w:rsidR="00097600" w:rsidRPr="006F63D3" w:rsidRDefault="00097600" w:rsidP="00097600">
      <w:pPr>
        <w:pStyle w:val="af6"/>
        <w:ind w:left="5529"/>
        <w:rPr>
          <w:b/>
          <w:snapToGrid w:val="0"/>
          <w:sz w:val="24"/>
          <w:szCs w:val="24"/>
        </w:rPr>
      </w:pPr>
      <w:r w:rsidRPr="006F63D3">
        <w:rPr>
          <w:b/>
          <w:snapToGrid w:val="0"/>
          <w:sz w:val="24"/>
          <w:szCs w:val="24"/>
        </w:rPr>
        <w:t>УТВЕРЖДЕНА</w:t>
      </w:r>
    </w:p>
    <w:p w14:paraId="105C631E" w14:textId="77777777" w:rsidR="00097600" w:rsidRPr="006F63D3" w:rsidRDefault="00097600" w:rsidP="00097600">
      <w:pPr>
        <w:pStyle w:val="af6"/>
        <w:ind w:left="5529"/>
        <w:rPr>
          <w:bCs/>
          <w:snapToGrid w:val="0"/>
          <w:sz w:val="24"/>
          <w:szCs w:val="24"/>
        </w:rPr>
      </w:pPr>
      <w:r w:rsidRPr="006F63D3">
        <w:rPr>
          <w:bCs/>
          <w:snapToGrid w:val="0"/>
          <w:sz w:val="24"/>
          <w:szCs w:val="24"/>
        </w:rPr>
        <w:t xml:space="preserve">Приказом Председателя </w:t>
      </w:r>
    </w:p>
    <w:p w14:paraId="43533823" w14:textId="77777777" w:rsidR="00097600" w:rsidRPr="006F63D3" w:rsidRDefault="00097600" w:rsidP="00097600">
      <w:pPr>
        <w:pStyle w:val="af6"/>
        <w:ind w:left="5529"/>
        <w:rPr>
          <w:bCs/>
          <w:snapToGrid w:val="0"/>
          <w:sz w:val="24"/>
          <w:szCs w:val="24"/>
        </w:rPr>
      </w:pPr>
      <w:r w:rsidRPr="006F63D3">
        <w:rPr>
          <w:bCs/>
          <w:snapToGrid w:val="0"/>
          <w:sz w:val="24"/>
          <w:szCs w:val="24"/>
        </w:rPr>
        <w:t>РГУ «Комитет медицинского и фармацевтического контроля</w:t>
      </w:r>
    </w:p>
    <w:p w14:paraId="6A9D6011" w14:textId="77777777" w:rsidR="00097600" w:rsidRPr="006F63D3" w:rsidRDefault="00097600" w:rsidP="00097600">
      <w:pPr>
        <w:pStyle w:val="af6"/>
        <w:ind w:left="5529"/>
        <w:rPr>
          <w:bCs/>
          <w:snapToGrid w:val="0"/>
          <w:sz w:val="24"/>
          <w:szCs w:val="24"/>
        </w:rPr>
      </w:pPr>
      <w:r w:rsidRPr="006F63D3">
        <w:rPr>
          <w:bCs/>
          <w:snapToGrid w:val="0"/>
          <w:sz w:val="24"/>
          <w:szCs w:val="24"/>
        </w:rPr>
        <w:t xml:space="preserve">Министерства здравоохранения </w:t>
      </w:r>
    </w:p>
    <w:p w14:paraId="327B65B6" w14:textId="77777777" w:rsidR="00097600" w:rsidRPr="006F63D3" w:rsidRDefault="00097600" w:rsidP="00097600">
      <w:pPr>
        <w:pStyle w:val="af6"/>
        <w:ind w:left="5529"/>
        <w:rPr>
          <w:bCs/>
          <w:snapToGrid w:val="0"/>
          <w:sz w:val="24"/>
          <w:szCs w:val="24"/>
        </w:rPr>
      </w:pPr>
      <w:r w:rsidRPr="006F63D3">
        <w:rPr>
          <w:bCs/>
          <w:snapToGrid w:val="0"/>
          <w:sz w:val="24"/>
          <w:szCs w:val="24"/>
        </w:rPr>
        <w:t>Республики Казахстан»</w:t>
      </w:r>
    </w:p>
    <w:p w14:paraId="38DEA99E" w14:textId="77777777" w:rsidR="006F6EF2" w:rsidRPr="006F6EF2" w:rsidRDefault="006F6EF2" w:rsidP="006F6EF2">
      <w:pPr>
        <w:pStyle w:val="af6"/>
        <w:ind w:left="5529" w:right="1134"/>
        <w:rPr>
          <w:bCs/>
          <w:snapToGrid w:val="0"/>
          <w:sz w:val="24"/>
          <w:szCs w:val="24"/>
        </w:rPr>
      </w:pPr>
      <w:r w:rsidRPr="006F6EF2">
        <w:rPr>
          <w:bCs/>
          <w:snapToGrid w:val="0"/>
          <w:sz w:val="24"/>
          <w:szCs w:val="24"/>
        </w:rPr>
        <w:t>от «</w:t>
      </w:r>
      <w:proofErr w:type="gramStart"/>
      <w:r w:rsidRPr="006F6EF2">
        <w:rPr>
          <w:bCs/>
          <w:snapToGrid w:val="0"/>
          <w:sz w:val="24"/>
          <w:szCs w:val="24"/>
        </w:rPr>
        <w:t xml:space="preserve">19»   </w:t>
      </w:r>
      <w:proofErr w:type="gramEnd"/>
      <w:r w:rsidRPr="006F6EF2">
        <w:rPr>
          <w:bCs/>
          <w:snapToGrid w:val="0"/>
          <w:sz w:val="24"/>
          <w:szCs w:val="24"/>
        </w:rPr>
        <w:t>09    2022 г.</w:t>
      </w:r>
    </w:p>
    <w:p w14:paraId="18F14C18" w14:textId="4FBB3763" w:rsidR="00097600" w:rsidRDefault="006F6EF2" w:rsidP="006F6EF2">
      <w:pPr>
        <w:pStyle w:val="af6"/>
        <w:ind w:left="5529" w:right="1134"/>
        <w:rPr>
          <w:bCs/>
          <w:snapToGrid w:val="0"/>
          <w:sz w:val="24"/>
          <w:szCs w:val="24"/>
        </w:rPr>
      </w:pPr>
      <w:r w:rsidRPr="006F6EF2">
        <w:rPr>
          <w:bCs/>
          <w:snapToGrid w:val="0"/>
          <w:sz w:val="24"/>
          <w:szCs w:val="24"/>
        </w:rPr>
        <w:t>№N056281</w:t>
      </w:r>
    </w:p>
    <w:p w14:paraId="5C48BD3C" w14:textId="77777777" w:rsidR="006F6EF2" w:rsidRPr="006F63D3" w:rsidRDefault="006F6EF2" w:rsidP="006F6EF2">
      <w:pPr>
        <w:pStyle w:val="af6"/>
        <w:ind w:left="5529" w:right="1134"/>
        <w:rPr>
          <w:b/>
          <w:sz w:val="24"/>
          <w:szCs w:val="24"/>
        </w:rPr>
      </w:pPr>
    </w:p>
    <w:p w14:paraId="32BD7694" w14:textId="5FBBAC7B" w:rsidR="00CF2D83" w:rsidRPr="006F63D3" w:rsidRDefault="00CF2D83" w:rsidP="00097600">
      <w:pPr>
        <w:pStyle w:val="af6"/>
        <w:jc w:val="center"/>
        <w:rPr>
          <w:b/>
          <w:sz w:val="24"/>
          <w:szCs w:val="24"/>
        </w:rPr>
      </w:pPr>
      <w:r w:rsidRPr="006F63D3">
        <w:rPr>
          <w:b/>
          <w:sz w:val="24"/>
          <w:szCs w:val="24"/>
        </w:rPr>
        <w:t xml:space="preserve">ОБЩАЯ ХАРАКТЕРИСТИКА ЛЕКАРСТВЕННОГО </w:t>
      </w:r>
      <w:r w:rsidR="00E02847" w:rsidRPr="006F63D3">
        <w:rPr>
          <w:b/>
          <w:sz w:val="24"/>
          <w:szCs w:val="24"/>
        </w:rPr>
        <w:t>СРЕДСТВА</w:t>
      </w:r>
      <w:r w:rsidRPr="006F63D3">
        <w:rPr>
          <w:b/>
          <w:sz w:val="24"/>
          <w:szCs w:val="24"/>
        </w:rPr>
        <w:t xml:space="preserve"> </w:t>
      </w:r>
    </w:p>
    <w:p w14:paraId="32BD7695" w14:textId="241E3A43" w:rsidR="005B7BE0" w:rsidRPr="006F63D3" w:rsidRDefault="005B7BE0" w:rsidP="006C7941">
      <w:pPr>
        <w:shd w:val="clear" w:color="auto" w:fill="FFFFFF"/>
        <w:jc w:val="both"/>
      </w:pPr>
      <w:r w:rsidRPr="006F63D3">
        <w:t xml:space="preserve">▼ </w:t>
      </w:r>
      <w:r w:rsidR="004601B0" w:rsidRPr="006F63D3">
        <w:t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</w:t>
      </w:r>
    </w:p>
    <w:p w14:paraId="32BD7696" w14:textId="77777777" w:rsidR="00CF2D83" w:rsidRPr="006F63D3" w:rsidRDefault="00CF2D83" w:rsidP="00CF2D83">
      <w:pPr>
        <w:pStyle w:val="af6"/>
        <w:jc w:val="center"/>
        <w:rPr>
          <w:b/>
          <w:sz w:val="28"/>
          <w:szCs w:val="28"/>
        </w:rPr>
      </w:pPr>
    </w:p>
    <w:p w14:paraId="32BD7698" w14:textId="4254FBF2" w:rsidR="00B07C97" w:rsidRPr="006F63D3" w:rsidRDefault="00CF2D83" w:rsidP="00C96598">
      <w:pPr>
        <w:numPr>
          <w:ilvl w:val="0"/>
          <w:numId w:val="19"/>
        </w:numPr>
        <w:shd w:val="clear" w:color="auto" w:fill="FFFFFF"/>
        <w:jc w:val="both"/>
      </w:pPr>
      <w:r w:rsidRPr="006F63D3">
        <w:rPr>
          <w:b/>
          <w:bCs/>
          <w:spacing w:val="2"/>
        </w:rPr>
        <w:t>НАИМЕНОВАНИЕ ЛЕКАРСТВЕННОГО ПРЕПАРАТА</w:t>
      </w:r>
    </w:p>
    <w:p w14:paraId="32BD7699" w14:textId="65FE6526" w:rsidR="00CF2D83" w:rsidRPr="006F63D3" w:rsidRDefault="00342450" w:rsidP="00EC28F8">
      <w:pPr>
        <w:keepNext/>
        <w:widowControl w:val="0"/>
        <w:ind w:right="-459"/>
        <w:jc w:val="both"/>
        <w:outlineLvl w:val="5"/>
      </w:pPr>
      <w:proofErr w:type="spellStart"/>
      <w:r w:rsidRPr="006F63D3">
        <w:rPr>
          <w:rFonts w:eastAsia="Arial Unicode MS"/>
          <w:bCs/>
          <w:iCs/>
        </w:rPr>
        <w:t>Ривамус</w:t>
      </w:r>
      <w:proofErr w:type="spellEnd"/>
      <w:r w:rsidR="00B44468" w:rsidRPr="006F63D3">
        <w:rPr>
          <w:rFonts w:eastAsia="Arial Unicode MS"/>
          <w:bCs/>
          <w:iCs/>
        </w:rPr>
        <w:t>,</w:t>
      </w:r>
      <w:r w:rsidR="00EC28F8" w:rsidRPr="006F63D3">
        <w:rPr>
          <w:rFonts w:eastAsia="Arial Unicode MS"/>
          <w:bCs/>
          <w:iCs/>
        </w:rPr>
        <w:t xml:space="preserve"> </w:t>
      </w:r>
      <w:r w:rsidR="00B449C6" w:rsidRPr="006F63D3">
        <w:rPr>
          <w:rFonts w:eastAsia="Arial Unicode MS"/>
          <w:bCs/>
          <w:iCs/>
        </w:rPr>
        <w:t xml:space="preserve">10 мг, </w:t>
      </w:r>
      <w:r w:rsidR="00CF2D83" w:rsidRPr="006F63D3">
        <w:t xml:space="preserve">таблетки, покрытые пленочной оболочкой </w:t>
      </w:r>
    </w:p>
    <w:p w14:paraId="32BD769A" w14:textId="77777777" w:rsidR="00B07C97" w:rsidRPr="006F63D3" w:rsidRDefault="00B07C97" w:rsidP="00CF2D83"/>
    <w:p w14:paraId="32BD769B" w14:textId="77777777" w:rsidR="00CF2D83" w:rsidRPr="006F63D3" w:rsidRDefault="00CF2D83" w:rsidP="00CF2D83">
      <w:pPr>
        <w:numPr>
          <w:ilvl w:val="0"/>
          <w:numId w:val="19"/>
        </w:numPr>
        <w:shd w:val="clear" w:color="auto" w:fill="FFFFFF"/>
        <w:jc w:val="both"/>
        <w:rPr>
          <w:b/>
        </w:rPr>
      </w:pPr>
      <w:r w:rsidRPr="006F63D3">
        <w:rPr>
          <w:b/>
          <w:bCs/>
        </w:rPr>
        <w:t>КАЧЕСТВЕННЫЙ И КОЛИЧЕСТВЕННЫЙ СОСТАВ</w:t>
      </w:r>
    </w:p>
    <w:p w14:paraId="32BD769C" w14:textId="7654C1AD" w:rsidR="00CF2D83" w:rsidRPr="006F63D3" w:rsidRDefault="00B449C6" w:rsidP="00810340">
      <w:pPr>
        <w:shd w:val="clear" w:color="auto" w:fill="FFFFFF"/>
        <w:jc w:val="both"/>
        <w:rPr>
          <w:b/>
          <w:bCs/>
        </w:rPr>
      </w:pPr>
      <w:r w:rsidRPr="006F63D3">
        <w:rPr>
          <w:b/>
          <w:bCs/>
        </w:rPr>
        <w:t>2.1 Общее описание</w:t>
      </w:r>
    </w:p>
    <w:p w14:paraId="2C970D46" w14:textId="256F6673" w:rsidR="00B449C6" w:rsidRPr="006F63D3" w:rsidRDefault="00B449C6" w:rsidP="00810340">
      <w:pPr>
        <w:shd w:val="clear" w:color="auto" w:fill="FFFFFF"/>
        <w:jc w:val="both"/>
      </w:pPr>
      <w:proofErr w:type="spellStart"/>
      <w:r w:rsidRPr="006F63D3">
        <w:t>Ривароксабан</w:t>
      </w:r>
      <w:proofErr w:type="spellEnd"/>
    </w:p>
    <w:p w14:paraId="14A3E70C" w14:textId="3E497181" w:rsidR="00B449C6" w:rsidRPr="006F63D3" w:rsidRDefault="00B449C6" w:rsidP="00810340">
      <w:pPr>
        <w:shd w:val="clear" w:color="auto" w:fill="FFFFFF"/>
        <w:jc w:val="both"/>
        <w:rPr>
          <w:b/>
          <w:bCs/>
        </w:rPr>
      </w:pPr>
      <w:r w:rsidRPr="006F63D3">
        <w:rPr>
          <w:b/>
          <w:bCs/>
        </w:rPr>
        <w:t>2.2 Качественный и количественный состав</w:t>
      </w:r>
    </w:p>
    <w:p w14:paraId="32BD769D" w14:textId="77777777" w:rsidR="00EC28F8" w:rsidRPr="006F63D3" w:rsidRDefault="00EC28F8" w:rsidP="00EC28F8">
      <w:pPr>
        <w:shd w:val="clear" w:color="auto" w:fill="FFFFFF"/>
      </w:pPr>
      <w:r w:rsidRPr="006F63D3">
        <w:t>Одна таблетка содержит</w:t>
      </w:r>
    </w:p>
    <w:p w14:paraId="32BD769E" w14:textId="39F242AA" w:rsidR="00EC28F8" w:rsidRPr="006F63D3" w:rsidRDefault="00EC28F8" w:rsidP="00EC28F8">
      <w:pPr>
        <w:shd w:val="clear" w:color="auto" w:fill="FFFFFF"/>
      </w:pPr>
      <w:r w:rsidRPr="006F63D3">
        <w:rPr>
          <w:i/>
        </w:rPr>
        <w:t>активное вещество</w:t>
      </w:r>
      <w:r w:rsidRPr="006F63D3">
        <w:t xml:space="preserve"> - </w:t>
      </w:r>
      <w:proofErr w:type="spellStart"/>
      <w:r w:rsidRPr="006F63D3">
        <w:t>ривароксабан</w:t>
      </w:r>
      <w:proofErr w:type="spellEnd"/>
      <w:r w:rsidRPr="006F63D3">
        <w:t xml:space="preserve"> </w:t>
      </w:r>
      <w:r w:rsidR="00FD2D00" w:rsidRPr="006F63D3">
        <w:t>10</w:t>
      </w:r>
      <w:r w:rsidRPr="006F63D3">
        <w:t xml:space="preserve"> мг</w:t>
      </w:r>
      <w:r w:rsidR="00942DAE" w:rsidRPr="006F63D3">
        <w:t>.</w:t>
      </w:r>
    </w:p>
    <w:p w14:paraId="32BD76A0" w14:textId="49B12837" w:rsidR="005B7BE0" w:rsidRPr="006F63D3" w:rsidRDefault="00342450" w:rsidP="00E84A86">
      <w:pPr>
        <w:shd w:val="clear" w:color="auto" w:fill="FFFFFF"/>
        <w:jc w:val="both"/>
        <w:rPr>
          <w:iCs/>
          <w:u w:val="single"/>
        </w:rPr>
      </w:pPr>
      <w:r w:rsidRPr="006F63D3">
        <w:rPr>
          <w:iCs/>
        </w:rPr>
        <w:t>Вспомогательные вещества, наличие которых надо учитывать в составе лекарственного препарата: лактозы моногидрат (</w:t>
      </w:r>
      <w:proofErr w:type="spellStart"/>
      <w:r w:rsidRPr="006F63D3">
        <w:rPr>
          <w:iCs/>
        </w:rPr>
        <w:t>Pharmatose</w:t>
      </w:r>
      <w:proofErr w:type="spellEnd"/>
      <w:r w:rsidRPr="006F63D3">
        <w:rPr>
          <w:iCs/>
        </w:rPr>
        <w:t xml:space="preserve"> 200M), натрия </w:t>
      </w:r>
      <w:proofErr w:type="spellStart"/>
      <w:r w:rsidRPr="006F63D3">
        <w:rPr>
          <w:iCs/>
        </w:rPr>
        <w:t>кроскармеллоза</w:t>
      </w:r>
      <w:proofErr w:type="spellEnd"/>
      <w:r w:rsidRPr="006F63D3">
        <w:rPr>
          <w:iCs/>
        </w:rPr>
        <w:t xml:space="preserve">, натрия </w:t>
      </w:r>
      <w:proofErr w:type="spellStart"/>
      <w:r w:rsidRPr="006F63D3">
        <w:rPr>
          <w:iCs/>
        </w:rPr>
        <w:t>лаурил</w:t>
      </w:r>
      <w:proofErr w:type="spellEnd"/>
      <w:r w:rsidRPr="006F63D3">
        <w:rPr>
          <w:iCs/>
        </w:rPr>
        <w:t xml:space="preserve"> сульфат (</w:t>
      </w:r>
      <w:proofErr w:type="spellStart"/>
      <w:r w:rsidRPr="006F63D3">
        <w:rPr>
          <w:iCs/>
        </w:rPr>
        <w:t>Kolliphore</w:t>
      </w:r>
      <w:proofErr w:type="spellEnd"/>
      <w:r w:rsidRPr="006F63D3">
        <w:rPr>
          <w:iCs/>
        </w:rPr>
        <w:t xml:space="preserve"> SLS </w:t>
      </w:r>
      <w:proofErr w:type="spellStart"/>
      <w:r w:rsidRPr="006F63D3">
        <w:rPr>
          <w:iCs/>
        </w:rPr>
        <w:t>fine</w:t>
      </w:r>
      <w:proofErr w:type="spellEnd"/>
      <w:r w:rsidRPr="006F63D3">
        <w:rPr>
          <w:iCs/>
        </w:rPr>
        <w:t xml:space="preserve">), натрия </w:t>
      </w:r>
      <w:proofErr w:type="spellStart"/>
      <w:r w:rsidRPr="006F63D3">
        <w:rPr>
          <w:iCs/>
        </w:rPr>
        <w:t>кроскармеллоза</w:t>
      </w:r>
      <w:proofErr w:type="spellEnd"/>
      <w:r w:rsidRPr="006F63D3">
        <w:rPr>
          <w:iCs/>
        </w:rPr>
        <w:t xml:space="preserve"> (</w:t>
      </w:r>
      <w:proofErr w:type="spellStart"/>
      <w:r w:rsidRPr="006F63D3">
        <w:rPr>
          <w:iCs/>
        </w:rPr>
        <w:t>Primollose</w:t>
      </w:r>
      <w:proofErr w:type="spellEnd"/>
      <w:r w:rsidRPr="006F63D3">
        <w:rPr>
          <w:iCs/>
        </w:rPr>
        <w:t>).</w:t>
      </w:r>
      <w:r w:rsidR="005B7BE0" w:rsidRPr="006F63D3">
        <w:rPr>
          <w:iCs/>
        </w:rPr>
        <w:t xml:space="preserve"> </w:t>
      </w:r>
    </w:p>
    <w:p w14:paraId="32BD76A1" w14:textId="18671C09" w:rsidR="00CF2D83" w:rsidRPr="006F63D3" w:rsidRDefault="00CF2D83" w:rsidP="00E84A86">
      <w:pPr>
        <w:shd w:val="clear" w:color="auto" w:fill="FFFFFF"/>
        <w:jc w:val="both"/>
        <w:rPr>
          <w:bCs/>
        </w:rPr>
      </w:pPr>
      <w:r w:rsidRPr="006F63D3">
        <w:t xml:space="preserve">Полный список вспомогательных веществ см. в разделе 6.1 </w:t>
      </w:r>
    </w:p>
    <w:p w14:paraId="32BD76A2" w14:textId="77777777" w:rsidR="00661595" w:rsidRPr="006F63D3" w:rsidRDefault="00661595" w:rsidP="00B07C97">
      <w:pPr>
        <w:jc w:val="both"/>
      </w:pPr>
    </w:p>
    <w:p w14:paraId="32BD76A4" w14:textId="0811E797" w:rsidR="00CF2D83" w:rsidRPr="006F63D3" w:rsidRDefault="00CF2D83" w:rsidP="00C96598">
      <w:pPr>
        <w:numPr>
          <w:ilvl w:val="0"/>
          <w:numId w:val="19"/>
        </w:numPr>
        <w:shd w:val="clear" w:color="auto" w:fill="FFFFFF"/>
        <w:jc w:val="both"/>
        <w:outlineLvl w:val="0"/>
      </w:pPr>
      <w:r w:rsidRPr="006F63D3">
        <w:rPr>
          <w:b/>
          <w:bCs/>
        </w:rPr>
        <w:t>ЛЕКАРСТВЕННАЯ ФОРМА</w:t>
      </w:r>
      <w:r w:rsidRPr="006F63D3">
        <w:t xml:space="preserve"> </w:t>
      </w:r>
    </w:p>
    <w:p w14:paraId="32BD76A5" w14:textId="77777777" w:rsidR="00CF2D83" w:rsidRPr="006F63D3" w:rsidRDefault="00CF2D83" w:rsidP="00CF2D83">
      <w:pPr>
        <w:jc w:val="both"/>
      </w:pPr>
      <w:r w:rsidRPr="006F63D3">
        <w:t xml:space="preserve">Таблетки, покрытые пленочной оболочкой </w:t>
      </w:r>
    </w:p>
    <w:p w14:paraId="04D31CC0" w14:textId="5CF9CC07" w:rsidR="00942DAE" w:rsidRPr="006F63D3" w:rsidRDefault="008D02D6" w:rsidP="00835847">
      <w:pPr>
        <w:jc w:val="both"/>
      </w:pPr>
      <w:r w:rsidRPr="006F63D3">
        <w:t>Таблетки круглой формы, покрытые пленочной оболочкой розового цвета, с гравировкой "ОР" на одной стороне и "1" на другой стороне.</w:t>
      </w:r>
    </w:p>
    <w:p w14:paraId="165B0246" w14:textId="77777777" w:rsidR="008D02D6" w:rsidRPr="006F63D3" w:rsidRDefault="008D02D6" w:rsidP="00835847">
      <w:pPr>
        <w:jc w:val="both"/>
        <w:rPr>
          <w:b/>
        </w:rPr>
      </w:pPr>
    </w:p>
    <w:p w14:paraId="32BD76A9" w14:textId="376D5729" w:rsidR="00CF2D83" w:rsidRPr="006F63D3" w:rsidRDefault="00CF2D83" w:rsidP="00C96598">
      <w:pPr>
        <w:numPr>
          <w:ilvl w:val="0"/>
          <w:numId w:val="19"/>
        </w:numPr>
        <w:shd w:val="clear" w:color="auto" w:fill="FFFFFF"/>
        <w:jc w:val="both"/>
        <w:rPr>
          <w:b/>
          <w:bCs/>
          <w:spacing w:val="2"/>
        </w:rPr>
      </w:pPr>
      <w:r w:rsidRPr="006F63D3">
        <w:rPr>
          <w:b/>
          <w:bCs/>
          <w:spacing w:val="2"/>
        </w:rPr>
        <w:t xml:space="preserve">КЛИНИЧЕСКИЕ ДАННЫЕ </w:t>
      </w:r>
    </w:p>
    <w:p w14:paraId="32BD76AB" w14:textId="78B581D4" w:rsidR="00B07C97" w:rsidRPr="006F63D3" w:rsidRDefault="00CF2D83" w:rsidP="00C96598">
      <w:pPr>
        <w:shd w:val="clear" w:color="auto" w:fill="FFFFFF"/>
      </w:pPr>
      <w:r w:rsidRPr="006F63D3">
        <w:rPr>
          <w:b/>
          <w:bCs/>
          <w:spacing w:val="2"/>
        </w:rPr>
        <w:t>4.1 Показания к применению</w:t>
      </w:r>
    </w:p>
    <w:p w14:paraId="32BD76AD" w14:textId="66429C39" w:rsidR="00FD2D00" w:rsidRPr="006F63D3" w:rsidRDefault="00FD2D00" w:rsidP="00B64900">
      <w:pPr>
        <w:jc w:val="both"/>
      </w:pPr>
      <w:r w:rsidRPr="006F63D3">
        <w:t>- профилактика венозной тромбоэмболии (ВТЭ) у взрослых пациентов после планового протезирования тазобедренного или коленного сустава</w:t>
      </w:r>
    </w:p>
    <w:p w14:paraId="32BD76AE" w14:textId="383B4B8A" w:rsidR="00EC28F8" w:rsidRPr="006F63D3" w:rsidRDefault="00FD2D00" w:rsidP="00B64900">
      <w:pPr>
        <w:jc w:val="both"/>
      </w:pPr>
      <w:r w:rsidRPr="006F63D3">
        <w:t>- лечение тромбоза глубоких вен (ТГВ) и тромбоэмболии легочной артерии (ТЭЛА), а также профилактика повторного ТГВ и ТЭЛА у взрослых</w:t>
      </w:r>
      <w:r w:rsidR="000D268C" w:rsidRPr="006F63D3">
        <w:t xml:space="preserve"> (см. раздел 4.4)</w:t>
      </w:r>
    </w:p>
    <w:p w14:paraId="32BD76AF" w14:textId="77777777" w:rsidR="00FD2D00" w:rsidRPr="006F63D3" w:rsidRDefault="00FD2D00" w:rsidP="00FD2D00"/>
    <w:p w14:paraId="32BD76B1" w14:textId="24701A70" w:rsidR="00FD2D00" w:rsidRPr="006F63D3" w:rsidRDefault="00CF2D83" w:rsidP="00C96598">
      <w:pPr>
        <w:shd w:val="clear" w:color="auto" w:fill="FFFFFF"/>
      </w:pPr>
      <w:r w:rsidRPr="006F63D3">
        <w:rPr>
          <w:b/>
          <w:bCs/>
        </w:rPr>
        <w:t xml:space="preserve">4.2 Режим дозирования и способ применения </w:t>
      </w:r>
    </w:p>
    <w:p w14:paraId="32BD76BA" w14:textId="4BCF776F" w:rsidR="00FD2D00" w:rsidRPr="006F63D3" w:rsidRDefault="00FD2D00" w:rsidP="007309D9">
      <w:pPr>
        <w:pStyle w:val="BodyText21"/>
        <w:tabs>
          <w:tab w:val="left" w:pos="708"/>
        </w:tabs>
        <w:spacing w:before="0"/>
        <w:rPr>
          <w:b/>
          <w:szCs w:val="24"/>
        </w:rPr>
      </w:pPr>
      <w:r w:rsidRPr="006F63D3">
        <w:rPr>
          <w:b/>
          <w:szCs w:val="24"/>
        </w:rPr>
        <w:t>Режим дозирования</w:t>
      </w:r>
    </w:p>
    <w:p w14:paraId="32BD76BB" w14:textId="77777777" w:rsidR="00FD2D00" w:rsidRPr="006F63D3" w:rsidRDefault="00FD2D00" w:rsidP="00FD2D00">
      <w:pPr>
        <w:jc w:val="both"/>
        <w:rPr>
          <w:i/>
        </w:rPr>
      </w:pPr>
      <w:r w:rsidRPr="006F63D3">
        <w:rPr>
          <w:i/>
        </w:rPr>
        <w:t>Профилактика венозной тромбоэмболии (ВТЭ) у взрослых пациентов после планового протезирования тазобедренного или коленного сустава</w:t>
      </w:r>
    </w:p>
    <w:p w14:paraId="32BD76BC" w14:textId="61DC48AC" w:rsidR="00FD2D00" w:rsidRPr="006F63D3" w:rsidRDefault="00FD2D00" w:rsidP="00FD2D00">
      <w:pPr>
        <w:jc w:val="both"/>
      </w:pPr>
      <w:r w:rsidRPr="006F63D3">
        <w:rPr>
          <w:rFonts w:eastAsia="SimSun"/>
          <w:lang w:eastAsia="zh-CN"/>
        </w:rPr>
        <w:t xml:space="preserve">Рекомендуемая доза составляет 1 таблетка </w:t>
      </w:r>
      <w:r w:rsidR="00FE2CA8" w:rsidRPr="006F63D3">
        <w:rPr>
          <w:rFonts w:eastAsia="SimSun"/>
          <w:lang w:val="kk-KZ" w:eastAsia="zh-CN"/>
        </w:rPr>
        <w:t>ривароксабана</w:t>
      </w:r>
      <w:r w:rsidR="00810340" w:rsidRPr="006F63D3">
        <w:rPr>
          <w:rFonts w:eastAsia="SimSun"/>
          <w:lang w:eastAsia="zh-CN"/>
        </w:rPr>
        <w:t xml:space="preserve"> </w:t>
      </w:r>
      <w:r w:rsidRPr="006F63D3">
        <w:rPr>
          <w:rFonts w:eastAsia="SimSun"/>
          <w:lang w:eastAsia="zh-CN"/>
        </w:rPr>
        <w:t xml:space="preserve">10 мг 1 раз в </w:t>
      </w:r>
      <w:r w:rsidR="00966419" w:rsidRPr="006F63D3">
        <w:rPr>
          <w:rFonts w:eastAsia="SimSun"/>
          <w:lang w:eastAsia="zh-CN"/>
        </w:rPr>
        <w:t>день</w:t>
      </w:r>
      <w:r w:rsidRPr="006F63D3">
        <w:rPr>
          <w:rFonts w:eastAsia="SimSun"/>
          <w:lang w:eastAsia="zh-CN"/>
        </w:rPr>
        <w:t xml:space="preserve">. </w:t>
      </w:r>
      <w:r w:rsidRPr="006F63D3">
        <w:t>Первую дозу следует принять через 6-10 часов после операции, при условии достигнутого гемостаза.</w:t>
      </w:r>
    </w:p>
    <w:p w14:paraId="32BD76BD" w14:textId="77777777" w:rsidR="00FD2D00" w:rsidRPr="006F63D3" w:rsidRDefault="00FD2D00" w:rsidP="00FD2D00">
      <w:pPr>
        <w:jc w:val="both"/>
      </w:pPr>
      <w:r w:rsidRPr="006F63D3">
        <w:t xml:space="preserve">Продолжительность лечения определяется типом большой ортопедической операции и зависит от индивидуального риска развития ВТЭ у пациента. </w:t>
      </w:r>
    </w:p>
    <w:p w14:paraId="32BD76BE" w14:textId="77777777" w:rsidR="00FD2D00" w:rsidRPr="006F63D3" w:rsidRDefault="00FD2D00" w:rsidP="00FD2D00">
      <w:pPr>
        <w:jc w:val="both"/>
      </w:pPr>
      <w:r w:rsidRPr="006F63D3">
        <w:t xml:space="preserve">- После </w:t>
      </w:r>
      <w:r w:rsidR="00F44569" w:rsidRPr="006F63D3">
        <w:t xml:space="preserve">большой операции на </w:t>
      </w:r>
      <w:r w:rsidRPr="006F63D3">
        <w:t>тазобедренно</w:t>
      </w:r>
      <w:r w:rsidR="00F44569" w:rsidRPr="006F63D3">
        <w:t>м</w:t>
      </w:r>
      <w:r w:rsidRPr="006F63D3">
        <w:t xml:space="preserve"> </w:t>
      </w:r>
      <w:r w:rsidR="00F44569" w:rsidRPr="006F63D3">
        <w:t xml:space="preserve">суставе </w:t>
      </w:r>
      <w:r w:rsidRPr="006F63D3">
        <w:t xml:space="preserve">рекомендованная продолжительность лечения составляет 5 недель. </w:t>
      </w:r>
    </w:p>
    <w:p w14:paraId="32BD76BF" w14:textId="77777777" w:rsidR="00FD2D00" w:rsidRPr="006F63D3" w:rsidRDefault="00FD2D00" w:rsidP="00FD2D00">
      <w:pPr>
        <w:jc w:val="both"/>
      </w:pPr>
      <w:r w:rsidRPr="006F63D3">
        <w:lastRenderedPageBreak/>
        <w:t xml:space="preserve">- После </w:t>
      </w:r>
      <w:r w:rsidR="00F44569" w:rsidRPr="006F63D3">
        <w:t xml:space="preserve">большой операции на </w:t>
      </w:r>
      <w:r w:rsidRPr="006F63D3">
        <w:t>коленно</w:t>
      </w:r>
      <w:r w:rsidR="00F44569" w:rsidRPr="006F63D3">
        <w:t>м</w:t>
      </w:r>
      <w:r w:rsidRPr="006F63D3">
        <w:t xml:space="preserve"> </w:t>
      </w:r>
      <w:r w:rsidR="00F44569" w:rsidRPr="006F63D3">
        <w:t xml:space="preserve">суставе </w:t>
      </w:r>
      <w:r w:rsidRPr="006F63D3">
        <w:t>рекомендованная продолжительность лечения составляет 2 недели.</w:t>
      </w:r>
    </w:p>
    <w:p w14:paraId="32BD76C1" w14:textId="552913B8" w:rsidR="00FD2D00" w:rsidRPr="006F63D3" w:rsidRDefault="00FD2D00" w:rsidP="00FD2D00">
      <w:pPr>
        <w:jc w:val="both"/>
      </w:pPr>
      <w:r w:rsidRPr="006F63D3">
        <w:t xml:space="preserve">В случае пропуска дозы пациенту следует немедленно принять таблетку </w:t>
      </w:r>
      <w:r w:rsidR="00FE2CA8" w:rsidRPr="006F63D3">
        <w:rPr>
          <w:lang w:val="kk-KZ"/>
        </w:rPr>
        <w:t>ривароксабана</w:t>
      </w:r>
      <w:r w:rsidRPr="006F63D3">
        <w:t xml:space="preserve"> и на следующий день продолжить прием 1 раз в </w:t>
      </w:r>
      <w:r w:rsidR="00C7005C">
        <w:t>день</w:t>
      </w:r>
      <w:r w:rsidRPr="006F63D3">
        <w:t>, как до пропуска дозы.</w:t>
      </w:r>
    </w:p>
    <w:p w14:paraId="32BD76C2" w14:textId="77777777" w:rsidR="00FD2D00" w:rsidRPr="006F63D3" w:rsidRDefault="00FD2D00" w:rsidP="00FD2D00">
      <w:pPr>
        <w:jc w:val="both"/>
        <w:rPr>
          <w:i/>
        </w:rPr>
      </w:pPr>
      <w:r w:rsidRPr="006F63D3">
        <w:rPr>
          <w:bCs/>
          <w:i/>
          <w:color w:val="000000"/>
          <w:lang w:eastAsia="en-US"/>
        </w:rPr>
        <w:t>Лечение тромбоза глубоких вен (ТГВ) и тромбоэмболии легочной артерии (ТЭЛА), а также профилактика повторного ТГВ и ТЭЛА у взрослых</w:t>
      </w:r>
    </w:p>
    <w:p w14:paraId="32BD76C3" w14:textId="12F44FFE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 xml:space="preserve">Рекомендованная доза </w:t>
      </w:r>
      <w:r w:rsidR="00FE2CA8" w:rsidRPr="006F63D3">
        <w:rPr>
          <w:lang w:val="kk-KZ"/>
        </w:rPr>
        <w:t>ривароксабана</w:t>
      </w:r>
      <w:r w:rsidRPr="006F63D3">
        <w:rPr>
          <w:b/>
          <w:vertAlign w:val="superscript"/>
        </w:rPr>
        <w:t xml:space="preserve"> </w:t>
      </w:r>
      <w:r w:rsidRPr="006F63D3">
        <w:t xml:space="preserve">для начального лечения острого ТГВ или ТЭЛА составляет 15 мг </w:t>
      </w:r>
      <w:r w:rsidRPr="006F63D3">
        <w:rPr>
          <w:bCs/>
          <w:iCs/>
        </w:rPr>
        <w:t xml:space="preserve">два раза в </w:t>
      </w:r>
      <w:r w:rsidR="00966419" w:rsidRPr="006F63D3">
        <w:rPr>
          <w:bCs/>
          <w:iCs/>
        </w:rPr>
        <w:t>день</w:t>
      </w:r>
      <w:r w:rsidRPr="006F63D3">
        <w:rPr>
          <w:iCs/>
        </w:rPr>
        <w:t xml:space="preserve"> в течение первых 3 недель, с последующим приемом </w:t>
      </w:r>
      <w:r w:rsidR="00FE2CA8" w:rsidRPr="006F63D3">
        <w:rPr>
          <w:iCs/>
          <w:lang w:val="kk-KZ"/>
        </w:rPr>
        <w:t>ривароксабана</w:t>
      </w:r>
      <w:r w:rsidRPr="006F63D3">
        <w:rPr>
          <w:iCs/>
        </w:rPr>
        <w:t xml:space="preserve"> 20 мг </w:t>
      </w:r>
      <w:r w:rsidRPr="006F63D3">
        <w:rPr>
          <w:bCs/>
          <w:iCs/>
        </w:rPr>
        <w:t xml:space="preserve">один раз в </w:t>
      </w:r>
      <w:r w:rsidR="00966419" w:rsidRPr="006F63D3">
        <w:rPr>
          <w:bCs/>
          <w:iCs/>
        </w:rPr>
        <w:t>день</w:t>
      </w:r>
      <w:r w:rsidRPr="006F63D3">
        <w:rPr>
          <w:iCs/>
        </w:rPr>
        <w:t xml:space="preserve"> </w:t>
      </w:r>
      <w:r w:rsidRPr="006F63D3">
        <w:t>для продолжения терапии и профилактики повторного ТГВ и ТЭЛА.</w:t>
      </w:r>
    </w:p>
    <w:p w14:paraId="32BD76C4" w14:textId="20BB9700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>Кратковременную терапию (минимум 3 месяца) следует рассмотреть у пациентов с ТГВ и ТЭЛА, спровоцированными большими транзиторными факторами риска (например, недавние обширные оперативные вмешательства или травма). Более длительную терапию следует рассмотреть у пациентов со спровоцированными ТГВ или ТЭЛА, не связанными с большими транзиторными факторами риска, с неспровоцированными ТГВ или ТЭЛА или наличием в анамнезе рецидива ТГВ или ТЭЛА</w:t>
      </w:r>
      <w:r w:rsidRPr="006F63D3">
        <w:rPr>
          <w:rFonts w:eastAsia="Calibri"/>
          <w:lang w:eastAsia="en-US"/>
        </w:rPr>
        <w:t xml:space="preserve">.  </w:t>
      </w:r>
      <w:r w:rsidRPr="006F63D3">
        <w:t xml:space="preserve">   </w:t>
      </w:r>
    </w:p>
    <w:p w14:paraId="32BD76C5" w14:textId="5883DD96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 xml:space="preserve">При наличии показаний к продленной профилактике рецидива ТГВ и ТЭЛА (после лечения ТГВ или ТЭЛА в течение как минимум 6 месяцев) рекомендованная доза составляет 10 мг один раз в </w:t>
      </w:r>
      <w:r w:rsidR="00966419" w:rsidRPr="006F63D3">
        <w:t>день</w:t>
      </w:r>
      <w:r w:rsidRPr="006F63D3">
        <w:t xml:space="preserve">. Пациенты с высоким риском рецидива ТГВ или ТЭЛА, таким как наличие осложненных сопутствующих заболеваний или рецидив ТГВ или ТЭЛА на фоне продленной терапии </w:t>
      </w:r>
      <w:r w:rsidR="00413AFB" w:rsidRPr="006F63D3">
        <w:rPr>
          <w:lang w:val="kk-KZ"/>
        </w:rPr>
        <w:t xml:space="preserve">препаратом </w:t>
      </w:r>
      <w:proofErr w:type="spellStart"/>
      <w:r w:rsidR="007309D9" w:rsidRPr="006F63D3">
        <w:t>Ривамус</w:t>
      </w:r>
      <w:proofErr w:type="spellEnd"/>
      <w:r w:rsidRPr="006F63D3">
        <w:rPr>
          <w:vertAlign w:val="superscript"/>
        </w:rPr>
        <w:t xml:space="preserve"> </w:t>
      </w:r>
      <w:r w:rsidRPr="006F63D3">
        <w:t xml:space="preserve">в профилактической дозе 10 мг один раз в </w:t>
      </w:r>
      <w:r w:rsidR="00966419" w:rsidRPr="006F63D3">
        <w:t>день</w:t>
      </w:r>
      <w:r w:rsidRPr="006F63D3">
        <w:t xml:space="preserve">, следует рассмотреть прием дозы </w:t>
      </w:r>
      <w:r w:rsidR="00FE2CA8" w:rsidRPr="006F63D3">
        <w:rPr>
          <w:lang w:val="kk-KZ"/>
        </w:rPr>
        <w:t>ривароксабана</w:t>
      </w:r>
      <w:r w:rsidRPr="006F63D3">
        <w:t xml:space="preserve"> 20 мг один раз в </w:t>
      </w:r>
      <w:r w:rsidR="00966419" w:rsidRPr="006F63D3">
        <w:t>день</w:t>
      </w:r>
      <w:r w:rsidRPr="006F63D3">
        <w:t xml:space="preserve">.   </w:t>
      </w:r>
    </w:p>
    <w:p w14:paraId="32BD76C7" w14:textId="5AF1F3BE" w:rsidR="009C25DD" w:rsidRPr="006F63D3" w:rsidRDefault="00FD2D00" w:rsidP="00FD2D00">
      <w:pPr>
        <w:tabs>
          <w:tab w:val="center" w:pos="4153"/>
          <w:tab w:val="right" w:pos="8306"/>
        </w:tabs>
        <w:jc w:val="both"/>
        <w:rPr>
          <w:lang w:val="ru"/>
        </w:rPr>
      </w:pPr>
      <w:r w:rsidRPr="006F63D3">
        <w:t xml:space="preserve">Продолжительность лечения и доза должны подбираться индивидуально – после тщательной оценки пользы лечения по отношению к риску кровотечения </w:t>
      </w:r>
      <w:r w:rsidRPr="006F63D3">
        <w:rPr>
          <w:lang w:val="ru"/>
        </w:rPr>
        <w:t>(см. раздел</w:t>
      </w:r>
      <w:r w:rsidRPr="006F63D3">
        <w:t xml:space="preserve"> 4.4</w:t>
      </w:r>
      <w:r w:rsidRPr="006F63D3">
        <w:rPr>
          <w:lang w:val="ru"/>
        </w:rPr>
        <w:t>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242"/>
        <w:gridCol w:w="2368"/>
        <w:gridCol w:w="2481"/>
      </w:tblGrid>
      <w:tr w:rsidR="00FD2D00" w:rsidRPr="006F63D3" w14:paraId="32BD76CC" w14:textId="77777777" w:rsidTr="00CD470C">
        <w:tc>
          <w:tcPr>
            <w:tcW w:w="2499" w:type="dxa"/>
            <w:shd w:val="clear" w:color="auto" w:fill="auto"/>
          </w:tcPr>
          <w:p w14:paraId="32BD76C8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250" w:type="dxa"/>
            <w:shd w:val="clear" w:color="auto" w:fill="auto"/>
          </w:tcPr>
          <w:p w14:paraId="32BD76C9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6F63D3">
              <w:rPr>
                <w:b/>
              </w:rPr>
              <w:t>Длительность</w:t>
            </w:r>
          </w:p>
        </w:tc>
        <w:tc>
          <w:tcPr>
            <w:tcW w:w="2381" w:type="dxa"/>
            <w:shd w:val="clear" w:color="auto" w:fill="auto"/>
          </w:tcPr>
          <w:p w14:paraId="32BD76CA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6F63D3">
              <w:rPr>
                <w:b/>
              </w:rPr>
              <w:t>Режим дозирования</w:t>
            </w:r>
          </w:p>
        </w:tc>
        <w:tc>
          <w:tcPr>
            <w:tcW w:w="2503" w:type="dxa"/>
            <w:shd w:val="clear" w:color="auto" w:fill="auto"/>
          </w:tcPr>
          <w:p w14:paraId="32BD76CB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6F63D3">
              <w:rPr>
                <w:b/>
              </w:rPr>
              <w:t>Общая суточная доза</w:t>
            </w:r>
          </w:p>
        </w:tc>
      </w:tr>
      <w:tr w:rsidR="00FD2D00" w:rsidRPr="006F63D3" w14:paraId="32BD76D1" w14:textId="77777777" w:rsidTr="00CD470C">
        <w:tc>
          <w:tcPr>
            <w:tcW w:w="2499" w:type="dxa"/>
            <w:vMerge w:val="restart"/>
            <w:shd w:val="clear" w:color="auto" w:fill="auto"/>
          </w:tcPr>
          <w:p w14:paraId="32BD76CD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both"/>
            </w:pPr>
            <w:r w:rsidRPr="006F63D3">
              <w:t>Лечение и профилактика повторного ТГВ и ТЭЛА</w:t>
            </w:r>
          </w:p>
        </w:tc>
        <w:tc>
          <w:tcPr>
            <w:tcW w:w="2250" w:type="dxa"/>
            <w:shd w:val="clear" w:color="auto" w:fill="auto"/>
          </w:tcPr>
          <w:p w14:paraId="32BD76CE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>С 1 по 21 дни</w:t>
            </w:r>
          </w:p>
        </w:tc>
        <w:tc>
          <w:tcPr>
            <w:tcW w:w="2381" w:type="dxa"/>
            <w:shd w:val="clear" w:color="auto" w:fill="auto"/>
          </w:tcPr>
          <w:p w14:paraId="32BD76CF" w14:textId="6793E89E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 xml:space="preserve">15 мг два раза в </w:t>
            </w:r>
            <w:r w:rsidR="00966419" w:rsidRPr="006F63D3">
              <w:t>день</w:t>
            </w:r>
          </w:p>
        </w:tc>
        <w:tc>
          <w:tcPr>
            <w:tcW w:w="2503" w:type="dxa"/>
            <w:shd w:val="clear" w:color="auto" w:fill="auto"/>
          </w:tcPr>
          <w:p w14:paraId="32BD76D0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>30 мг</w:t>
            </w:r>
          </w:p>
        </w:tc>
      </w:tr>
      <w:tr w:rsidR="00FD2D00" w:rsidRPr="006F63D3" w14:paraId="32BD76D6" w14:textId="77777777" w:rsidTr="00CD470C">
        <w:tc>
          <w:tcPr>
            <w:tcW w:w="2499" w:type="dxa"/>
            <w:vMerge/>
            <w:shd w:val="clear" w:color="auto" w:fill="auto"/>
          </w:tcPr>
          <w:p w14:paraId="32BD76D2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250" w:type="dxa"/>
            <w:shd w:val="clear" w:color="auto" w:fill="auto"/>
          </w:tcPr>
          <w:p w14:paraId="32BD76D3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>С 22 дня и далее</w:t>
            </w:r>
          </w:p>
        </w:tc>
        <w:tc>
          <w:tcPr>
            <w:tcW w:w="2381" w:type="dxa"/>
            <w:shd w:val="clear" w:color="auto" w:fill="auto"/>
          </w:tcPr>
          <w:p w14:paraId="32BD76D4" w14:textId="07D3E130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 xml:space="preserve">20 мг один раз в </w:t>
            </w:r>
            <w:r w:rsidR="00966419" w:rsidRPr="006F63D3">
              <w:t>день</w:t>
            </w:r>
          </w:p>
        </w:tc>
        <w:tc>
          <w:tcPr>
            <w:tcW w:w="2503" w:type="dxa"/>
            <w:shd w:val="clear" w:color="auto" w:fill="auto"/>
          </w:tcPr>
          <w:p w14:paraId="32BD76D5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>20 мг</w:t>
            </w:r>
          </w:p>
        </w:tc>
      </w:tr>
      <w:tr w:rsidR="00FD2D00" w:rsidRPr="006F63D3" w14:paraId="32BD76E0" w14:textId="77777777" w:rsidTr="00CD470C">
        <w:tc>
          <w:tcPr>
            <w:tcW w:w="2499" w:type="dxa"/>
            <w:shd w:val="clear" w:color="auto" w:fill="auto"/>
          </w:tcPr>
          <w:p w14:paraId="32BD76D7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both"/>
            </w:pPr>
            <w:r w:rsidRPr="006F63D3">
              <w:t>Профилактика повторного ТГВ и ТЭЛА</w:t>
            </w:r>
          </w:p>
        </w:tc>
        <w:tc>
          <w:tcPr>
            <w:tcW w:w="2250" w:type="dxa"/>
            <w:shd w:val="clear" w:color="auto" w:fill="auto"/>
          </w:tcPr>
          <w:p w14:paraId="32BD76D8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>После завершения терапии ТГВ или ТЭЛА длительностью как минимум 6 месяцев</w:t>
            </w:r>
          </w:p>
        </w:tc>
        <w:tc>
          <w:tcPr>
            <w:tcW w:w="2381" w:type="dxa"/>
            <w:shd w:val="clear" w:color="auto" w:fill="auto"/>
          </w:tcPr>
          <w:p w14:paraId="32BD76D9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 xml:space="preserve">10 мг </w:t>
            </w:r>
          </w:p>
          <w:p w14:paraId="32BD76DA" w14:textId="14AAEDA5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 xml:space="preserve">один раз в </w:t>
            </w:r>
            <w:r w:rsidR="00966419" w:rsidRPr="006F63D3">
              <w:t>день</w:t>
            </w:r>
          </w:p>
          <w:p w14:paraId="32BD76DB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 xml:space="preserve">или </w:t>
            </w:r>
          </w:p>
          <w:p w14:paraId="32BD76DC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 xml:space="preserve">20 мг </w:t>
            </w:r>
          </w:p>
          <w:p w14:paraId="32BD76DD" w14:textId="53F8265C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 xml:space="preserve">один раз в </w:t>
            </w:r>
            <w:r w:rsidR="00966419" w:rsidRPr="006F63D3">
              <w:t>день</w:t>
            </w:r>
          </w:p>
        </w:tc>
        <w:tc>
          <w:tcPr>
            <w:tcW w:w="2503" w:type="dxa"/>
            <w:shd w:val="clear" w:color="auto" w:fill="auto"/>
          </w:tcPr>
          <w:p w14:paraId="32BD76DE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 xml:space="preserve">10 мг </w:t>
            </w:r>
          </w:p>
          <w:p w14:paraId="32BD76DF" w14:textId="77777777" w:rsidR="00FD2D00" w:rsidRPr="006F63D3" w:rsidRDefault="00FD2D00" w:rsidP="0072219F">
            <w:pPr>
              <w:tabs>
                <w:tab w:val="center" w:pos="4153"/>
                <w:tab w:val="right" w:pos="8306"/>
              </w:tabs>
              <w:jc w:val="center"/>
            </w:pPr>
            <w:r w:rsidRPr="006F63D3">
              <w:t>или 20 мг</w:t>
            </w:r>
          </w:p>
        </w:tc>
      </w:tr>
    </w:tbl>
    <w:p w14:paraId="2378CD10" w14:textId="1171B1DD" w:rsidR="007F20BC" w:rsidRPr="006F63D3" w:rsidRDefault="007F20BC" w:rsidP="00FD2D00">
      <w:pPr>
        <w:tabs>
          <w:tab w:val="center" w:pos="4153"/>
          <w:tab w:val="right" w:pos="8306"/>
        </w:tabs>
        <w:jc w:val="both"/>
      </w:pPr>
      <w:r w:rsidRPr="006F63D3">
        <w:t xml:space="preserve">Для перехода с 15 мг на 20 мг после 21-го дня доступен первый 4-недельный курс лечения </w:t>
      </w:r>
      <w:proofErr w:type="spellStart"/>
      <w:r w:rsidRPr="006F63D3">
        <w:t>ривароксабаном</w:t>
      </w:r>
      <w:proofErr w:type="spellEnd"/>
      <w:r w:rsidRPr="006F63D3">
        <w:t xml:space="preserve"> для лечения ТГВ/ТЭЛА. </w:t>
      </w:r>
    </w:p>
    <w:p w14:paraId="32BD76E3" w14:textId="42D293B1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 xml:space="preserve">Если прием очередной дозы пропущен при приеме дозы 15 мг два раза в </w:t>
      </w:r>
      <w:r w:rsidR="00966419" w:rsidRPr="006F63D3">
        <w:t>день</w:t>
      </w:r>
      <w:r w:rsidRPr="006F63D3">
        <w:t xml:space="preserve"> (1-21 дни лечения), пациент должен немедленно принять </w:t>
      </w:r>
      <w:r w:rsidR="00FE2CA8" w:rsidRPr="006F63D3">
        <w:rPr>
          <w:lang w:val="kk-KZ"/>
        </w:rPr>
        <w:t>препарат Ривамус</w:t>
      </w:r>
      <w:r w:rsidRPr="006F63D3">
        <w:t xml:space="preserve"> для того, чтобы обеспечить поступление суточной дозы 30 мг. Для этого можно принять одновременно 2 таблетки </w:t>
      </w:r>
      <w:r w:rsidR="00FE2CA8" w:rsidRPr="006F63D3">
        <w:rPr>
          <w:lang w:val="kk-KZ"/>
        </w:rPr>
        <w:t>ривароксабана</w:t>
      </w:r>
      <w:r w:rsidRPr="006F63D3">
        <w:t xml:space="preserve"> в дозе 15 мг. На следующий день следует продолжить регулярный прием препарата в дозе 15 мг 2 раза в </w:t>
      </w:r>
      <w:r w:rsidR="00966419" w:rsidRPr="006F63D3">
        <w:t>день</w:t>
      </w:r>
      <w:r w:rsidRPr="006F63D3">
        <w:t xml:space="preserve"> в соответствии с рекомендованным режимом. </w:t>
      </w:r>
    </w:p>
    <w:p w14:paraId="32BD76E4" w14:textId="3C9BF941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 xml:space="preserve">В случае пропуска дозы при приеме препарата 1 раз в </w:t>
      </w:r>
      <w:r w:rsidR="00966419" w:rsidRPr="006F63D3">
        <w:t>день</w:t>
      </w:r>
      <w:r w:rsidRPr="006F63D3">
        <w:t xml:space="preserve"> пациенту следует немедленно принять </w:t>
      </w:r>
      <w:r w:rsidR="00FE2CA8" w:rsidRPr="006F63D3">
        <w:rPr>
          <w:lang w:val="kk-KZ"/>
        </w:rPr>
        <w:t>ривароксабан</w:t>
      </w:r>
      <w:r w:rsidRPr="006F63D3">
        <w:t xml:space="preserve"> и на следующий день продолжить лечение приемом 1 раз в </w:t>
      </w:r>
      <w:r w:rsidR="00966419" w:rsidRPr="006F63D3">
        <w:t>день</w:t>
      </w:r>
      <w:r w:rsidRPr="006F63D3">
        <w:t xml:space="preserve"> в соответствии с рекомендованным режимом.</w:t>
      </w:r>
    </w:p>
    <w:p w14:paraId="32BD76E6" w14:textId="46B61777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>Не следует удваивать принимаемую дозу для компенсации пропущенной ранее дозы.</w:t>
      </w:r>
    </w:p>
    <w:p w14:paraId="32BD76E7" w14:textId="19EF925A" w:rsidR="00FD2D00" w:rsidRPr="006F63D3" w:rsidRDefault="00FD2D00" w:rsidP="00FD2D00">
      <w:pPr>
        <w:jc w:val="both"/>
        <w:rPr>
          <w:i/>
        </w:rPr>
      </w:pPr>
      <w:r w:rsidRPr="006F63D3">
        <w:rPr>
          <w:i/>
        </w:rPr>
        <w:t xml:space="preserve">Переход с антагонистов витамина K (АВК) на </w:t>
      </w:r>
      <w:r w:rsidR="00FE2CA8" w:rsidRPr="006F63D3">
        <w:rPr>
          <w:i/>
          <w:lang w:val="kk-KZ"/>
        </w:rPr>
        <w:t>препарат Ривамус</w:t>
      </w:r>
      <w:r w:rsidRPr="006F63D3">
        <w:rPr>
          <w:i/>
        </w:rPr>
        <w:t xml:space="preserve"> </w:t>
      </w:r>
    </w:p>
    <w:p w14:paraId="32BD76E8" w14:textId="369F95BE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 xml:space="preserve">У пациентов на лечении ТГВ и ТЭЛА и на профилактике рецидива ТГВ и ТЭЛА прием АВК следует прекратить, и </w:t>
      </w:r>
      <w:r w:rsidR="009E6BB8" w:rsidRPr="006F63D3">
        <w:t xml:space="preserve">по </w:t>
      </w:r>
      <w:r w:rsidR="002C7A0D" w:rsidRPr="006F63D3">
        <w:t>достижени</w:t>
      </w:r>
      <w:r w:rsidR="009E6BB8" w:rsidRPr="006F63D3">
        <w:t>ю</w:t>
      </w:r>
      <w:r w:rsidR="002C7A0D" w:rsidRPr="006F63D3">
        <w:t xml:space="preserve"> </w:t>
      </w:r>
      <w:r w:rsidRPr="006F63D3">
        <w:t xml:space="preserve">МНО до ≤2,5 следует начать лечение </w:t>
      </w:r>
      <w:r w:rsidR="00FE2CA8" w:rsidRPr="006F63D3">
        <w:rPr>
          <w:lang w:val="kk-KZ"/>
        </w:rPr>
        <w:t>ривароксабаном</w:t>
      </w:r>
      <w:r w:rsidR="002C7A0D" w:rsidRPr="006F63D3">
        <w:t>.</w:t>
      </w:r>
    </w:p>
    <w:p w14:paraId="32BD76EA" w14:textId="40803DD6" w:rsidR="002C7A0D" w:rsidRPr="006F63D3" w:rsidRDefault="00FD2D00" w:rsidP="00FD2D00">
      <w:pPr>
        <w:jc w:val="both"/>
      </w:pPr>
      <w:r w:rsidRPr="006F63D3">
        <w:lastRenderedPageBreak/>
        <w:t xml:space="preserve">При переходе пациентов с АВК на </w:t>
      </w:r>
      <w:r w:rsidR="00FE2CA8" w:rsidRPr="006F63D3">
        <w:rPr>
          <w:lang w:val="kk-KZ"/>
        </w:rPr>
        <w:t>ривароксабан</w:t>
      </w:r>
      <w:r w:rsidRPr="006F63D3">
        <w:t xml:space="preserve">, после приема </w:t>
      </w:r>
      <w:r w:rsidR="00FE2CA8" w:rsidRPr="006F63D3">
        <w:rPr>
          <w:lang w:val="kk-KZ"/>
        </w:rPr>
        <w:t>ривароксабана</w:t>
      </w:r>
      <w:r w:rsidRPr="006F63D3">
        <w:rPr>
          <w:vertAlign w:val="superscript"/>
        </w:rPr>
        <w:t xml:space="preserve"> </w:t>
      </w:r>
      <w:r w:rsidRPr="006F63D3">
        <w:t xml:space="preserve">значения МНО будут ложно повышенными. МНО не подходит для определения антикоагулянтной активности </w:t>
      </w:r>
      <w:r w:rsidR="00FE2CA8" w:rsidRPr="006F63D3">
        <w:rPr>
          <w:lang w:val="kk-KZ"/>
        </w:rPr>
        <w:t>ривароксабана</w:t>
      </w:r>
      <w:r w:rsidR="009E74BA" w:rsidRPr="006F63D3">
        <w:rPr>
          <w:lang w:val="kk-KZ"/>
        </w:rPr>
        <w:t xml:space="preserve"> </w:t>
      </w:r>
      <w:r w:rsidRPr="006F63D3">
        <w:t>и поэтому не должно использоваться с этой целью</w:t>
      </w:r>
      <w:r w:rsidR="002C7A0D" w:rsidRPr="006F63D3">
        <w:t xml:space="preserve"> (см. раздел 4.5).  </w:t>
      </w:r>
    </w:p>
    <w:p w14:paraId="32BD76EB" w14:textId="1D030C51" w:rsidR="00FD2D00" w:rsidRPr="006F63D3" w:rsidRDefault="00FD2D00" w:rsidP="00FD2D00">
      <w:pPr>
        <w:tabs>
          <w:tab w:val="center" w:pos="4153"/>
          <w:tab w:val="right" w:pos="8306"/>
        </w:tabs>
        <w:jc w:val="both"/>
        <w:rPr>
          <w:i/>
        </w:rPr>
      </w:pPr>
      <w:r w:rsidRPr="006F63D3">
        <w:rPr>
          <w:i/>
        </w:rPr>
        <w:t>Переход с</w:t>
      </w:r>
      <w:r w:rsidR="00FE2CA8" w:rsidRPr="006F63D3">
        <w:rPr>
          <w:i/>
          <w:lang w:val="kk-KZ"/>
        </w:rPr>
        <w:t xml:space="preserve"> препарата</w:t>
      </w:r>
      <w:r w:rsidRPr="006F63D3">
        <w:rPr>
          <w:i/>
        </w:rPr>
        <w:t xml:space="preserve"> </w:t>
      </w:r>
      <w:proofErr w:type="spellStart"/>
      <w:r w:rsidR="005C11E8" w:rsidRPr="006F63D3">
        <w:rPr>
          <w:i/>
        </w:rPr>
        <w:t>Ривамус</w:t>
      </w:r>
      <w:proofErr w:type="spellEnd"/>
      <w:r w:rsidRPr="006F63D3">
        <w:rPr>
          <w:i/>
        </w:rPr>
        <w:t xml:space="preserve"> на антагонисты витамина К (АВК) </w:t>
      </w:r>
    </w:p>
    <w:p w14:paraId="32BD76EC" w14:textId="1EE1EF81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 xml:space="preserve">Существует вероятность недостаточного антикоагулянтного эффекта при переходе с </w:t>
      </w:r>
      <w:r w:rsidR="009C06AF" w:rsidRPr="006F63D3">
        <w:rPr>
          <w:lang w:val="kk-KZ"/>
        </w:rPr>
        <w:t>ривароксабана</w:t>
      </w:r>
      <w:r w:rsidRPr="006F63D3">
        <w:t xml:space="preserve"> на АВК. В связи с этим необходимо обеспечить непрерывный достаточный антикоагулянтный эффект во время любого перехода на другой антикоагулянт. Следует отметить, что </w:t>
      </w:r>
      <w:r w:rsidR="00FE2CA8" w:rsidRPr="006F63D3">
        <w:rPr>
          <w:lang w:val="kk-KZ"/>
        </w:rPr>
        <w:t>ривароксабан</w:t>
      </w:r>
      <w:r w:rsidR="00353953" w:rsidRPr="006F63D3">
        <w:t xml:space="preserve"> </w:t>
      </w:r>
      <w:r w:rsidRPr="006F63D3">
        <w:t xml:space="preserve">может способствовать повышению МНО. </w:t>
      </w:r>
    </w:p>
    <w:p w14:paraId="32BD76ED" w14:textId="466B3EF6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 xml:space="preserve">При переходе с </w:t>
      </w:r>
      <w:r w:rsidR="00FE2CA8" w:rsidRPr="006F63D3">
        <w:rPr>
          <w:lang w:val="kk-KZ"/>
        </w:rPr>
        <w:t>ривароксабана</w:t>
      </w:r>
      <w:r w:rsidRPr="006F63D3">
        <w:t xml:space="preserve"> на АВК, </w:t>
      </w:r>
      <w:r w:rsidR="00FE2CA8" w:rsidRPr="006F63D3">
        <w:rPr>
          <w:lang w:val="kk-KZ"/>
        </w:rPr>
        <w:t>ривароксабан</w:t>
      </w:r>
      <w:r w:rsidRPr="006F63D3">
        <w:rPr>
          <w:vertAlign w:val="superscript"/>
        </w:rPr>
        <w:t xml:space="preserve"> </w:t>
      </w:r>
      <w:r w:rsidRPr="006F63D3">
        <w:t xml:space="preserve">следует принимать одновременно с АВК до тех пор, пока МНО не достигнет показателя ≥2,0. </w:t>
      </w:r>
    </w:p>
    <w:p w14:paraId="32BD76EF" w14:textId="10624BAD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 xml:space="preserve">В течение первых двух дней переходного периода следует применять стандартную начальную дозу АВК с последующим назначением дозы АВК на основании определений МНО. Во время одновременного приема </w:t>
      </w:r>
      <w:r w:rsidR="00FE2CA8" w:rsidRPr="006F63D3">
        <w:rPr>
          <w:lang w:val="kk-KZ"/>
        </w:rPr>
        <w:t>ривароксабана</w:t>
      </w:r>
      <w:r w:rsidRPr="006F63D3">
        <w:t xml:space="preserve"> и АВК, МНО следует определять не ранее чем через 24 часа после приема предыдущей дозы и перед приемом следующей дозы </w:t>
      </w:r>
      <w:r w:rsidR="00FE2CA8" w:rsidRPr="006F63D3">
        <w:rPr>
          <w:lang w:val="kk-KZ"/>
        </w:rPr>
        <w:t>ривароксабана</w:t>
      </w:r>
      <w:r w:rsidRPr="006F63D3">
        <w:t xml:space="preserve">. После прекращения применения </w:t>
      </w:r>
      <w:r w:rsidR="00FE2CA8" w:rsidRPr="006F63D3">
        <w:rPr>
          <w:lang w:val="kk-KZ"/>
        </w:rPr>
        <w:t>ривароксабана</w:t>
      </w:r>
      <w:r w:rsidRPr="006F63D3">
        <w:t xml:space="preserve"> достоверное определение МНО можно проводить</w:t>
      </w:r>
      <w:r w:rsidR="00FE2CA8" w:rsidRPr="006F63D3">
        <w:rPr>
          <w:lang w:val="kk-KZ"/>
        </w:rPr>
        <w:t>ся</w:t>
      </w:r>
      <w:r w:rsidRPr="006F63D3">
        <w:t xml:space="preserve"> минимум через 24 часа после приема последней дозы препарата</w:t>
      </w:r>
      <w:r w:rsidR="00F96CC9" w:rsidRPr="006F63D3">
        <w:t xml:space="preserve"> (см. разделы 4.5 и 5.2)</w:t>
      </w:r>
      <w:r w:rsidRPr="006F63D3">
        <w:t xml:space="preserve">. </w:t>
      </w:r>
    </w:p>
    <w:p w14:paraId="32BD76F0" w14:textId="2B76A5DD" w:rsidR="00FD2D00" w:rsidRPr="006F63D3" w:rsidRDefault="00FD2D00" w:rsidP="00FD2D00">
      <w:pPr>
        <w:tabs>
          <w:tab w:val="center" w:pos="4153"/>
          <w:tab w:val="right" w:pos="8306"/>
        </w:tabs>
        <w:jc w:val="both"/>
        <w:rPr>
          <w:i/>
        </w:rPr>
      </w:pPr>
      <w:r w:rsidRPr="006F63D3">
        <w:rPr>
          <w:i/>
        </w:rPr>
        <w:t xml:space="preserve">Переход с парентеральных антикоагулянтов на </w:t>
      </w:r>
      <w:r w:rsidR="00FA12BD" w:rsidRPr="006F63D3">
        <w:rPr>
          <w:i/>
          <w:lang w:val="kk-KZ"/>
        </w:rPr>
        <w:t xml:space="preserve">препарат </w:t>
      </w:r>
      <w:proofErr w:type="spellStart"/>
      <w:r w:rsidR="00353953" w:rsidRPr="006F63D3">
        <w:rPr>
          <w:i/>
        </w:rPr>
        <w:t>Ривамус</w:t>
      </w:r>
      <w:proofErr w:type="spellEnd"/>
      <w:r w:rsidRPr="006F63D3">
        <w:rPr>
          <w:i/>
        </w:rPr>
        <w:t xml:space="preserve"> </w:t>
      </w:r>
    </w:p>
    <w:p w14:paraId="32BD76F2" w14:textId="5D00AFC2" w:rsidR="00FD2D00" w:rsidRPr="006F63D3" w:rsidRDefault="00FD2D00" w:rsidP="00FD2D00">
      <w:pPr>
        <w:tabs>
          <w:tab w:val="center" w:pos="4153"/>
          <w:tab w:val="right" w:pos="8306"/>
        </w:tabs>
        <w:jc w:val="both"/>
      </w:pPr>
      <w:r w:rsidRPr="006F63D3">
        <w:t xml:space="preserve">Для пациентов, получающих парентеральные антикоагулянты, следует отменить парентеральный антикоагулянт, </w:t>
      </w:r>
      <w:r w:rsidR="00FA12BD" w:rsidRPr="006F63D3">
        <w:rPr>
          <w:lang w:val="kk-KZ"/>
        </w:rPr>
        <w:t>ривароксабан</w:t>
      </w:r>
      <w:r w:rsidRPr="006F63D3">
        <w:t xml:space="preserve"> следует принимать </w:t>
      </w:r>
      <w:r w:rsidR="009E6BB8" w:rsidRPr="006F63D3">
        <w:t>за 0</w:t>
      </w:r>
      <w:r w:rsidRPr="006F63D3">
        <w:t xml:space="preserve">-2 часа до момента следующего планового введения парентерального препарата (например, низкомолекулярного гепарина) или в момент прекращения непрерывного введения парентерального препарата (например, внутривенного введения </w:t>
      </w:r>
      <w:proofErr w:type="spellStart"/>
      <w:r w:rsidRPr="006F63D3">
        <w:t>нефракционированного</w:t>
      </w:r>
      <w:proofErr w:type="spellEnd"/>
      <w:r w:rsidRPr="006F63D3">
        <w:t xml:space="preserve"> гепарина). </w:t>
      </w:r>
    </w:p>
    <w:p w14:paraId="32BD76F3" w14:textId="4A0E15EE" w:rsidR="00FD2D00" w:rsidRPr="006F63D3" w:rsidRDefault="00FD2D00" w:rsidP="00FD2D00">
      <w:pPr>
        <w:tabs>
          <w:tab w:val="center" w:pos="4153"/>
          <w:tab w:val="right" w:pos="8306"/>
        </w:tabs>
        <w:jc w:val="both"/>
        <w:rPr>
          <w:i/>
        </w:rPr>
      </w:pPr>
      <w:r w:rsidRPr="006F63D3">
        <w:rPr>
          <w:i/>
        </w:rPr>
        <w:t xml:space="preserve">Переход с </w:t>
      </w:r>
      <w:r w:rsidR="00FA12BD" w:rsidRPr="006F63D3">
        <w:rPr>
          <w:i/>
          <w:lang w:val="kk-KZ"/>
        </w:rPr>
        <w:t xml:space="preserve">препарата </w:t>
      </w:r>
      <w:proofErr w:type="spellStart"/>
      <w:r w:rsidR="00353953" w:rsidRPr="006F63D3">
        <w:rPr>
          <w:i/>
        </w:rPr>
        <w:t>Ривамус</w:t>
      </w:r>
      <w:proofErr w:type="spellEnd"/>
      <w:r w:rsidRPr="006F63D3">
        <w:rPr>
          <w:i/>
        </w:rPr>
        <w:t xml:space="preserve"> на парентеральные антикоагулянты </w:t>
      </w:r>
    </w:p>
    <w:p w14:paraId="32BD76F5" w14:textId="67CC1298" w:rsidR="00FD2D00" w:rsidRPr="006F63D3" w:rsidRDefault="008202D6" w:rsidP="00C96598">
      <w:pPr>
        <w:tabs>
          <w:tab w:val="center" w:pos="4153"/>
          <w:tab w:val="right" w:pos="8306"/>
        </w:tabs>
        <w:jc w:val="both"/>
      </w:pPr>
      <w:r w:rsidRPr="006F63D3">
        <w:t>В</w:t>
      </w:r>
      <w:r w:rsidR="00FD2D00" w:rsidRPr="006F63D3">
        <w:t xml:space="preserve">вести первую дозу парентерального антикоагулянта в момент, когда должна была быть принята следующая доза </w:t>
      </w:r>
      <w:r w:rsidR="00FA12BD" w:rsidRPr="006F63D3">
        <w:rPr>
          <w:lang w:val="kk-KZ"/>
        </w:rPr>
        <w:t>ривароксабана</w:t>
      </w:r>
      <w:r w:rsidR="00FD2D00" w:rsidRPr="006F63D3">
        <w:t xml:space="preserve">. </w:t>
      </w:r>
    </w:p>
    <w:p w14:paraId="32BD76F6" w14:textId="79395F1B" w:rsidR="00FD2D00" w:rsidRPr="006F63D3" w:rsidRDefault="00353953" w:rsidP="00FD2D00">
      <w:pPr>
        <w:jc w:val="both"/>
        <w:rPr>
          <w:b/>
          <w:bCs/>
          <w:i/>
          <w:iCs/>
        </w:rPr>
      </w:pPr>
      <w:r w:rsidRPr="006F63D3">
        <w:rPr>
          <w:b/>
          <w:bCs/>
          <w:i/>
          <w:iCs/>
        </w:rPr>
        <w:t>Особые группы пациентов</w:t>
      </w:r>
    </w:p>
    <w:p w14:paraId="32BD76F7" w14:textId="2B1D4C7E" w:rsidR="00FD2D00" w:rsidRPr="006F63D3" w:rsidRDefault="00353953" w:rsidP="00FD2D00">
      <w:pPr>
        <w:jc w:val="both"/>
      </w:pPr>
      <w:r w:rsidRPr="006F63D3">
        <w:rPr>
          <w:i/>
        </w:rPr>
        <w:t>Пациенты с п</w:t>
      </w:r>
      <w:r w:rsidR="00FD2D00" w:rsidRPr="006F63D3">
        <w:rPr>
          <w:i/>
        </w:rPr>
        <w:t>очечн</w:t>
      </w:r>
      <w:r w:rsidRPr="006F63D3">
        <w:rPr>
          <w:i/>
        </w:rPr>
        <w:t>ой</w:t>
      </w:r>
      <w:r w:rsidR="00FD2D00" w:rsidRPr="006F63D3">
        <w:rPr>
          <w:i/>
        </w:rPr>
        <w:t xml:space="preserve"> недостаточность</w:t>
      </w:r>
      <w:r w:rsidRPr="006F63D3">
        <w:rPr>
          <w:i/>
        </w:rPr>
        <w:t>ю</w:t>
      </w:r>
    </w:p>
    <w:p w14:paraId="32BD76F9" w14:textId="2F888B5F" w:rsidR="00FD2D00" w:rsidRPr="006F63D3" w:rsidRDefault="00FD2D00" w:rsidP="00FD2D00">
      <w:pPr>
        <w:jc w:val="both"/>
      </w:pPr>
      <w:r w:rsidRPr="006F63D3">
        <w:t xml:space="preserve">Данные о применении </w:t>
      </w:r>
      <w:r w:rsidR="00FA12BD" w:rsidRPr="006F63D3">
        <w:rPr>
          <w:lang w:val="kk-KZ"/>
        </w:rPr>
        <w:t>ривароксабана</w:t>
      </w:r>
      <w:r w:rsidRPr="006F63D3">
        <w:t xml:space="preserve"> у </w:t>
      </w:r>
      <w:r w:rsidR="00177DEA" w:rsidRPr="006F63D3">
        <w:rPr>
          <w:szCs w:val="28"/>
        </w:rPr>
        <w:t xml:space="preserve">пациентов </w:t>
      </w:r>
      <w:r w:rsidRPr="006F63D3">
        <w:t xml:space="preserve">с тяжелой почечной недостаточностью (клиренс креатинина 15-29 мл/мин) указывают на значительное повышение уровней </w:t>
      </w:r>
      <w:proofErr w:type="spellStart"/>
      <w:r w:rsidRPr="006F63D3">
        <w:t>ривароксабана</w:t>
      </w:r>
      <w:proofErr w:type="spellEnd"/>
      <w:r w:rsidRPr="006F63D3">
        <w:t xml:space="preserve"> в плазме. В этой связи необходимо с осторожностью применять </w:t>
      </w:r>
      <w:r w:rsidR="00FA12BD" w:rsidRPr="006F63D3">
        <w:rPr>
          <w:lang w:val="kk-KZ"/>
        </w:rPr>
        <w:t xml:space="preserve">препарат </w:t>
      </w:r>
      <w:proofErr w:type="spellStart"/>
      <w:r w:rsidR="00353953" w:rsidRPr="006F63D3">
        <w:t>Ривамус</w:t>
      </w:r>
      <w:proofErr w:type="spellEnd"/>
      <w:r w:rsidRPr="006F63D3">
        <w:t xml:space="preserve"> в этой группе </w:t>
      </w:r>
      <w:r w:rsidR="00177DEA" w:rsidRPr="006F63D3">
        <w:rPr>
          <w:szCs w:val="28"/>
        </w:rPr>
        <w:t>пациентов</w:t>
      </w:r>
      <w:r w:rsidRPr="006F63D3">
        <w:t xml:space="preserve">. Применение </w:t>
      </w:r>
      <w:r w:rsidR="00FA12BD" w:rsidRPr="006F63D3">
        <w:rPr>
          <w:lang w:val="kk-KZ"/>
        </w:rPr>
        <w:t xml:space="preserve">препарата </w:t>
      </w:r>
      <w:proofErr w:type="spellStart"/>
      <w:r w:rsidR="00353953" w:rsidRPr="006F63D3">
        <w:t>Ривамус</w:t>
      </w:r>
      <w:proofErr w:type="spellEnd"/>
      <w:r w:rsidRPr="006F63D3">
        <w:t xml:space="preserve"> не рекомендуется у </w:t>
      </w:r>
      <w:r w:rsidR="00177DEA" w:rsidRPr="006F63D3">
        <w:rPr>
          <w:szCs w:val="28"/>
        </w:rPr>
        <w:t xml:space="preserve">пациентов </w:t>
      </w:r>
      <w:r w:rsidRPr="006F63D3">
        <w:t>с клиренсом креатинина &lt;15 мл/мин</w:t>
      </w:r>
      <w:r w:rsidR="00F96CC9" w:rsidRPr="006F63D3">
        <w:t xml:space="preserve"> (см. разделы 4.4 и 5.2).  </w:t>
      </w:r>
    </w:p>
    <w:p w14:paraId="32BD76FB" w14:textId="2A665F83" w:rsidR="00FD2D00" w:rsidRPr="006F63D3" w:rsidRDefault="00FD2D00" w:rsidP="00FD2D00">
      <w:pPr>
        <w:jc w:val="both"/>
      </w:pPr>
      <w:r w:rsidRPr="006F63D3">
        <w:t xml:space="preserve">- Для профилактики венозной тромбоэмболии (ВТЭ) у взрослых пациентов с плановым протезированием тазобедренного или коленного сустава не требуется коррекция дозы </w:t>
      </w:r>
      <w:r w:rsidR="00413AFB" w:rsidRPr="006F63D3">
        <w:rPr>
          <w:lang w:val="kk-KZ"/>
        </w:rPr>
        <w:t xml:space="preserve">препарата </w:t>
      </w:r>
      <w:proofErr w:type="spellStart"/>
      <w:r w:rsidR="00353953" w:rsidRPr="006F63D3">
        <w:t>Ривамус</w:t>
      </w:r>
      <w:proofErr w:type="spellEnd"/>
      <w:r w:rsidRPr="006F63D3">
        <w:t xml:space="preserve"> у </w:t>
      </w:r>
      <w:r w:rsidR="00177DEA" w:rsidRPr="006F63D3">
        <w:rPr>
          <w:szCs w:val="28"/>
        </w:rPr>
        <w:t xml:space="preserve">пациентов </w:t>
      </w:r>
      <w:r w:rsidRPr="006F63D3">
        <w:t>с легкой почечной недостаточностью с клиренсом креатинина 50-80 мл/мин или умеренной почечной недостаточностью с клиренсом креатинина 30-49 мл/мин</w:t>
      </w:r>
      <w:r w:rsidR="00F96CC9" w:rsidRPr="006F63D3">
        <w:t xml:space="preserve"> (см. раздел 5.2).</w:t>
      </w:r>
    </w:p>
    <w:p w14:paraId="32BD76FC" w14:textId="7E72BB2A" w:rsidR="00FD2D00" w:rsidRPr="006F63D3" w:rsidRDefault="00FD2D00" w:rsidP="00FD2D00">
      <w:pPr>
        <w:jc w:val="both"/>
      </w:pPr>
      <w:r w:rsidRPr="006F63D3">
        <w:rPr>
          <w:bCs/>
          <w:color w:val="000000"/>
          <w:lang w:eastAsia="en-US"/>
        </w:rPr>
        <w:t xml:space="preserve">- Для лечения тромбоза глубоких вен (ТГВ) и тромбоэмболии легочной артерии (ТЭЛА), а также профилактики повторного ТГВ и ТЭЛА </w:t>
      </w:r>
      <w:r w:rsidRPr="006F63D3">
        <w:t xml:space="preserve">не требуется коррекция дозы </w:t>
      </w:r>
      <w:r w:rsidR="00FA12BD" w:rsidRPr="006F63D3">
        <w:rPr>
          <w:lang w:val="kk-KZ"/>
        </w:rPr>
        <w:t xml:space="preserve">препарата </w:t>
      </w:r>
      <w:proofErr w:type="spellStart"/>
      <w:r w:rsidR="00353953" w:rsidRPr="006F63D3">
        <w:t>Ривамус</w:t>
      </w:r>
      <w:proofErr w:type="spellEnd"/>
      <w:r w:rsidRPr="006F63D3">
        <w:t xml:space="preserve"> у </w:t>
      </w:r>
      <w:r w:rsidR="00177DEA" w:rsidRPr="006F63D3">
        <w:rPr>
          <w:szCs w:val="28"/>
        </w:rPr>
        <w:t xml:space="preserve">пациентов </w:t>
      </w:r>
      <w:r w:rsidRPr="006F63D3">
        <w:t>с легкой почечной недостаточностью с клиренсом креатинина 50-80 мл/мин</w:t>
      </w:r>
      <w:r w:rsidR="00F96CC9" w:rsidRPr="006F63D3">
        <w:t xml:space="preserve"> (см. раздел 5.2)</w:t>
      </w:r>
      <w:r w:rsidRPr="006F63D3">
        <w:t>.</w:t>
      </w:r>
    </w:p>
    <w:p w14:paraId="32BD76FD" w14:textId="635B758D" w:rsidR="00FD2D00" w:rsidRPr="006F63D3" w:rsidRDefault="00FD2D00" w:rsidP="00FD2D00">
      <w:pPr>
        <w:keepNext/>
        <w:jc w:val="both"/>
      </w:pPr>
      <w:r w:rsidRPr="006F63D3">
        <w:lastRenderedPageBreak/>
        <w:t xml:space="preserve">При умеренной почечной недостаточности (клиренс креатинина 30-49 мл/мин) или с тяжелой почечной недостаточности (клиренс креатинина 15-29 мл/мин) пациенты должны принимать 15 мг два раза в </w:t>
      </w:r>
      <w:r w:rsidR="00C6119F">
        <w:t>день</w:t>
      </w:r>
      <w:r w:rsidRPr="006F63D3">
        <w:t xml:space="preserve"> в течение первых 3 недель. Затем рекомендованная доза составляет 20 мг один раз в </w:t>
      </w:r>
      <w:r w:rsidR="00C6119F">
        <w:t>день</w:t>
      </w:r>
      <w:r w:rsidRPr="006F63D3">
        <w:t xml:space="preserve">. Снижение дозы с 20 мг один раз в </w:t>
      </w:r>
      <w:r w:rsidR="007F20BC" w:rsidRPr="006F63D3">
        <w:t>день</w:t>
      </w:r>
      <w:r w:rsidRPr="006F63D3">
        <w:t xml:space="preserve"> до 15 мг один раз в </w:t>
      </w:r>
      <w:r w:rsidR="007F20BC" w:rsidRPr="006F63D3">
        <w:t>день</w:t>
      </w:r>
      <w:r w:rsidRPr="006F63D3">
        <w:t xml:space="preserve"> следует рассматривать, когда оцениваемый риск кровотечения у пациента преобладает над риском повторного ТГВ и ТЭЛА. Рекомендация использования 15 мг один раз в </w:t>
      </w:r>
      <w:r w:rsidR="007F20BC" w:rsidRPr="006F63D3">
        <w:t>день</w:t>
      </w:r>
      <w:r w:rsidRPr="006F63D3">
        <w:t xml:space="preserve"> основана на фармакокинетическом моделировании и не изучена в клинических условиях при данном состоянии</w:t>
      </w:r>
      <w:r w:rsidR="00F96CC9" w:rsidRPr="006F63D3">
        <w:t xml:space="preserve"> (см. разделы 4.</w:t>
      </w:r>
      <w:r w:rsidR="008202D6" w:rsidRPr="006F63D3">
        <w:t xml:space="preserve">4, </w:t>
      </w:r>
      <w:r w:rsidR="00F96CC9" w:rsidRPr="006F63D3">
        <w:t>5.1 и 5.2)</w:t>
      </w:r>
      <w:r w:rsidRPr="006F63D3">
        <w:t>.</w:t>
      </w:r>
    </w:p>
    <w:p w14:paraId="32BD76FF" w14:textId="5BE81764" w:rsidR="00F96CC9" w:rsidRPr="006F63D3" w:rsidRDefault="00FD2D00" w:rsidP="00FD2D00">
      <w:pPr>
        <w:jc w:val="both"/>
        <w:rPr>
          <w:rFonts w:eastAsia="Calibri"/>
          <w:i/>
          <w:lang w:eastAsia="de-DE"/>
        </w:rPr>
      </w:pPr>
      <w:r w:rsidRPr="006F63D3">
        <w:rPr>
          <w:bCs/>
          <w:color w:val="000000"/>
          <w:lang w:eastAsia="en-US"/>
        </w:rPr>
        <w:t xml:space="preserve">При рекомендованной ежедневной дозе препарата 10 мг 1 раз в </w:t>
      </w:r>
      <w:r w:rsidR="007F20BC" w:rsidRPr="006F63D3">
        <w:rPr>
          <w:bCs/>
          <w:color w:val="000000"/>
          <w:lang w:eastAsia="en-US"/>
        </w:rPr>
        <w:t>день</w:t>
      </w:r>
      <w:r w:rsidRPr="006F63D3">
        <w:rPr>
          <w:bCs/>
          <w:color w:val="000000"/>
          <w:lang w:eastAsia="en-US"/>
        </w:rPr>
        <w:t xml:space="preserve"> </w:t>
      </w:r>
      <w:r w:rsidRPr="006F63D3">
        <w:t xml:space="preserve">не требуется коррекция дозы </w:t>
      </w:r>
      <w:r w:rsidR="00DC671E" w:rsidRPr="006F63D3">
        <w:rPr>
          <w:lang w:val="kk-KZ"/>
        </w:rPr>
        <w:t xml:space="preserve">препарата </w:t>
      </w:r>
      <w:proofErr w:type="spellStart"/>
      <w:r w:rsidR="00353953" w:rsidRPr="006F63D3">
        <w:t>Ривамус</w:t>
      </w:r>
      <w:proofErr w:type="spellEnd"/>
      <w:r w:rsidRPr="006F63D3">
        <w:rPr>
          <w:bCs/>
          <w:color w:val="000000"/>
          <w:lang w:eastAsia="en-US"/>
        </w:rPr>
        <w:t xml:space="preserve">. </w:t>
      </w:r>
    </w:p>
    <w:p w14:paraId="32BD7700" w14:textId="667F9976" w:rsidR="00FD2D00" w:rsidRPr="006F63D3" w:rsidRDefault="00353953" w:rsidP="00FD2D00">
      <w:pPr>
        <w:jc w:val="both"/>
        <w:rPr>
          <w:rFonts w:eastAsia="Calibri"/>
          <w:i/>
          <w:lang w:eastAsia="de-DE"/>
        </w:rPr>
      </w:pPr>
      <w:r w:rsidRPr="006F63D3">
        <w:rPr>
          <w:rFonts w:eastAsia="Calibri"/>
          <w:i/>
          <w:lang w:eastAsia="de-DE"/>
        </w:rPr>
        <w:t>Пациенты с п</w:t>
      </w:r>
      <w:r w:rsidR="00FD2D00" w:rsidRPr="006F63D3">
        <w:rPr>
          <w:rFonts w:eastAsia="Calibri"/>
          <w:i/>
          <w:lang w:eastAsia="de-DE"/>
        </w:rPr>
        <w:t>еченочн</w:t>
      </w:r>
      <w:r w:rsidRPr="006F63D3">
        <w:rPr>
          <w:rFonts w:eastAsia="Calibri"/>
          <w:i/>
          <w:lang w:eastAsia="de-DE"/>
        </w:rPr>
        <w:t>ой</w:t>
      </w:r>
      <w:r w:rsidR="00FD2D00" w:rsidRPr="006F63D3">
        <w:rPr>
          <w:rFonts w:eastAsia="Calibri"/>
          <w:i/>
          <w:lang w:eastAsia="de-DE"/>
        </w:rPr>
        <w:t xml:space="preserve"> недостаточность</w:t>
      </w:r>
      <w:r w:rsidRPr="006F63D3">
        <w:rPr>
          <w:rFonts w:eastAsia="Calibri"/>
          <w:i/>
          <w:lang w:eastAsia="de-DE"/>
        </w:rPr>
        <w:t>ю</w:t>
      </w:r>
    </w:p>
    <w:p w14:paraId="32BD7702" w14:textId="12DF2513" w:rsidR="008202D6" w:rsidRPr="006F63D3" w:rsidRDefault="00FD2D00" w:rsidP="00FD2D00">
      <w:pPr>
        <w:jc w:val="both"/>
        <w:rPr>
          <w:rFonts w:eastAsia="Calibri"/>
          <w:lang w:eastAsia="en-US"/>
        </w:rPr>
      </w:pPr>
      <w:r w:rsidRPr="006F63D3">
        <w:t xml:space="preserve">Применение </w:t>
      </w:r>
      <w:r w:rsidR="00DC671E" w:rsidRPr="006F63D3">
        <w:rPr>
          <w:lang w:val="kk-KZ"/>
        </w:rPr>
        <w:t xml:space="preserve">препарата </w:t>
      </w:r>
      <w:proofErr w:type="spellStart"/>
      <w:r w:rsidR="00353953" w:rsidRPr="006F63D3">
        <w:t>Ривамус</w:t>
      </w:r>
      <w:proofErr w:type="spellEnd"/>
      <w:r w:rsidRPr="006F63D3">
        <w:t xml:space="preserve"> противопоказано у </w:t>
      </w:r>
      <w:r w:rsidR="00177DEA" w:rsidRPr="006F63D3">
        <w:rPr>
          <w:szCs w:val="28"/>
        </w:rPr>
        <w:t xml:space="preserve">пациентов </w:t>
      </w:r>
      <w:r w:rsidRPr="006F63D3">
        <w:t>с заболеваниями печени, сопровождающимися</w:t>
      </w:r>
      <w:r w:rsidR="00A63CE2">
        <w:t xml:space="preserve"> </w:t>
      </w:r>
      <w:proofErr w:type="spellStart"/>
      <w:r w:rsidRPr="006F63D3">
        <w:t>коагулопатией</w:t>
      </w:r>
      <w:proofErr w:type="spellEnd"/>
      <w:r w:rsidRPr="006F63D3">
        <w:t xml:space="preserve"> и риском развития клинически значимого кровотечения, включая </w:t>
      </w:r>
      <w:r w:rsidRPr="006F63D3">
        <w:rPr>
          <w:rFonts w:eastAsia="Calibri"/>
          <w:lang w:eastAsia="en-US"/>
        </w:rPr>
        <w:t>цирроз печени класса B и C по классификации Чайлд-Пью</w:t>
      </w:r>
      <w:r w:rsidR="00F96CC9" w:rsidRPr="006F63D3">
        <w:rPr>
          <w:rFonts w:eastAsia="Calibri"/>
          <w:lang w:eastAsia="en-US"/>
        </w:rPr>
        <w:t xml:space="preserve"> (см. разделы 4.3 и 5.2).</w:t>
      </w:r>
      <w:r w:rsidRPr="006F63D3">
        <w:rPr>
          <w:rFonts w:eastAsia="Calibri"/>
          <w:lang w:eastAsia="en-US"/>
        </w:rPr>
        <w:t xml:space="preserve"> </w:t>
      </w:r>
    </w:p>
    <w:p w14:paraId="32BD7703" w14:textId="7B306D31" w:rsidR="00FD2D00" w:rsidRPr="006F63D3" w:rsidRDefault="00735D2D" w:rsidP="00FD2D00">
      <w:pPr>
        <w:jc w:val="both"/>
        <w:rPr>
          <w:i/>
        </w:rPr>
      </w:pPr>
      <w:r w:rsidRPr="006F63D3">
        <w:rPr>
          <w:i/>
        </w:rPr>
        <w:t>Пациенты пожилого возраста</w:t>
      </w:r>
    </w:p>
    <w:p w14:paraId="32BD7705" w14:textId="78461DC0" w:rsidR="008202D6" w:rsidRPr="006F63D3" w:rsidRDefault="00FD2D00" w:rsidP="00FD2D00">
      <w:r w:rsidRPr="006F63D3">
        <w:t>Не требуется коррекции дозы</w:t>
      </w:r>
      <w:r w:rsidR="00F96CC9" w:rsidRPr="006F63D3">
        <w:t xml:space="preserve"> (см. раздел 5.2).</w:t>
      </w:r>
    </w:p>
    <w:p w14:paraId="32BD7706" w14:textId="77777777" w:rsidR="00FD2D00" w:rsidRPr="006F63D3" w:rsidRDefault="00FD2D00" w:rsidP="00FD2D00">
      <w:pPr>
        <w:jc w:val="both"/>
        <w:rPr>
          <w:i/>
        </w:rPr>
      </w:pPr>
      <w:r w:rsidRPr="006F63D3">
        <w:rPr>
          <w:i/>
        </w:rPr>
        <w:t>Масса тела</w:t>
      </w:r>
    </w:p>
    <w:p w14:paraId="32BD7708" w14:textId="34F03554" w:rsidR="008202D6" w:rsidRPr="006F63D3" w:rsidRDefault="00FD2D00" w:rsidP="00FD2D00">
      <w:r w:rsidRPr="006F63D3">
        <w:t>Не требуется коррекции дозы</w:t>
      </w:r>
      <w:r w:rsidR="00F96CC9" w:rsidRPr="006F63D3">
        <w:t xml:space="preserve"> (см. раздел 5.2).</w:t>
      </w:r>
      <w:r w:rsidRPr="006F63D3">
        <w:t xml:space="preserve"> </w:t>
      </w:r>
    </w:p>
    <w:p w14:paraId="32BD7709" w14:textId="77777777" w:rsidR="00FD2D00" w:rsidRPr="006F63D3" w:rsidRDefault="00FD2D00" w:rsidP="00FD2D00">
      <w:pPr>
        <w:jc w:val="both"/>
        <w:rPr>
          <w:i/>
        </w:rPr>
      </w:pPr>
      <w:r w:rsidRPr="006F63D3">
        <w:rPr>
          <w:i/>
        </w:rPr>
        <w:t>Пол</w:t>
      </w:r>
    </w:p>
    <w:p w14:paraId="32BD770B" w14:textId="7E3AA49D" w:rsidR="008202D6" w:rsidRPr="006F63D3" w:rsidRDefault="00FD2D00" w:rsidP="00FD2D00">
      <w:r w:rsidRPr="006F63D3">
        <w:t>Не требуется коррекции дозы</w:t>
      </w:r>
      <w:r w:rsidR="00F96CC9" w:rsidRPr="006F63D3">
        <w:t xml:space="preserve"> (см. раздел 5.2).</w:t>
      </w:r>
      <w:r w:rsidRPr="006F63D3">
        <w:t xml:space="preserve"> </w:t>
      </w:r>
    </w:p>
    <w:p w14:paraId="32BD770C" w14:textId="77777777" w:rsidR="00FD2D00" w:rsidRPr="006F63D3" w:rsidRDefault="00FD2D00" w:rsidP="00FD2D00">
      <w:pPr>
        <w:jc w:val="both"/>
        <w:rPr>
          <w:i/>
        </w:rPr>
      </w:pPr>
      <w:r w:rsidRPr="006F63D3">
        <w:rPr>
          <w:i/>
        </w:rPr>
        <w:t xml:space="preserve">Дети и подростки </w:t>
      </w:r>
    </w:p>
    <w:p w14:paraId="32BD770D" w14:textId="496BBF18" w:rsidR="00FD2D00" w:rsidRPr="006F63D3" w:rsidRDefault="00FD2D00" w:rsidP="00FD2D00">
      <w:pPr>
        <w:jc w:val="both"/>
      </w:pPr>
      <w:r w:rsidRPr="006F63D3">
        <w:t xml:space="preserve">Безопасность и эффективность </w:t>
      </w:r>
      <w:proofErr w:type="spellStart"/>
      <w:r w:rsidR="00353953" w:rsidRPr="006F63D3">
        <w:t>ривароксабана</w:t>
      </w:r>
      <w:proofErr w:type="spellEnd"/>
      <w:r w:rsidRPr="006F63D3">
        <w:t xml:space="preserve"> у детей и подростков младше 18 лет не </w:t>
      </w:r>
      <w:r w:rsidR="008202D6" w:rsidRPr="006F63D3">
        <w:t>установлены</w:t>
      </w:r>
      <w:r w:rsidRPr="006F63D3">
        <w:t xml:space="preserve">. Доступные данные отсутствуют. Поэтому </w:t>
      </w:r>
      <w:r w:rsidR="00DC671E" w:rsidRPr="006F63D3">
        <w:rPr>
          <w:lang w:val="kk-KZ"/>
        </w:rPr>
        <w:t xml:space="preserve">препарат </w:t>
      </w:r>
      <w:proofErr w:type="spellStart"/>
      <w:r w:rsidR="00353953" w:rsidRPr="006F63D3">
        <w:t>Ривамус</w:t>
      </w:r>
      <w:proofErr w:type="spellEnd"/>
      <w:r w:rsidRPr="006F63D3">
        <w:t xml:space="preserve"> не рекомендуется к применению у детей и подростков до 18 лет.</w:t>
      </w:r>
    </w:p>
    <w:p w14:paraId="786651E8" w14:textId="77777777" w:rsidR="007309D9" w:rsidRPr="006F63D3" w:rsidRDefault="007309D9" w:rsidP="007309D9">
      <w:pPr>
        <w:keepNext/>
        <w:jc w:val="both"/>
        <w:rPr>
          <w:b/>
        </w:rPr>
      </w:pPr>
      <w:r w:rsidRPr="006F63D3">
        <w:rPr>
          <w:b/>
        </w:rPr>
        <w:t xml:space="preserve">Способ применения </w:t>
      </w:r>
    </w:p>
    <w:p w14:paraId="08611C6F" w14:textId="77777777" w:rsidR="007309D9" w:rsidRPr="006F63D3" w:rsidRDefault="007309D9" w:rsidP="007309D9">
      <w:pPr>
        <w:jc w:val="both"/>
      </w:pPr>
      <w:r w:rsidRPr="006F63D3">
        <w:t xml:space="preserve">Для приема внутрь </w:t>
      </w:r>
    </w:p>
    <w:p w14:paraId="5E3C00F8" w14:textId="031020D9" w:rsidR="005623CB" w:rsidRPr="006F63D3" w:rsidRDefault="00995847" w:rsidP="007309D9">
      <w:pPr>
        <w:jc w:val="both"/>
      </w:pPr>
      <w:r w:rsidRPr="006F63D3">
        <w:rPr>
          <w:lang w:val="kk-KZ"/>
        </w:rPr>
        <w:t xml:space="preserve">Препарат </w:t>
      </w:r>
      <w:proofErr w:type="spellStart"/>
      <w:r w:rsidR="00CE4A06" w:rsidRPr="006F63D3">
        <w:t>Ривамус</w:t>
      </w:r>
      <w:proofErr w:type="spellEnd"/>
      <w:r w:rsidR="007309D9" w:rsidRPr="006F63D3">
        <w:t xml:space="preserve"> можно принимать независимо от приема пищи (см. разделы 4.5 и 5.2).</w:t>
      </w:r>
    </w:p>
    <w:p w14:paraId="77EC77B2" w14:textId="4B90A978" w:rsidR="007309D9" w:rsidRPr="006F63D3" w:rsidRDefault="005623CB" w:rsidP="007309D9">
      <w:pPr>
        <w:jc w:val="both"/>
        <w:rPr>
          <w:i/>
          <w:iCs/>
        </w:rPr>
      </w:pPr>
      <w:r w:rsidRPr="006F63D3">
        <w:rPr>
          <w:i/>
          <w:iCs/>
        </w:rPr>
        <w:t>Разломанные таблетки</w:t>
      </w:r>
      <w:r w:rsidR="007309D9" w:rsidRPr="006F63D3">
        <w:rPr>
          <w:i/>
          <w:iCs/>
        </w:rPr>
        <w:t xml:space="preserve"> </w:t>
      </w:r>
    </w:p>
    <w:p w14:paraId="45B8DDD3" w14:textId="5678C017" w:rsidR="007309D9" w:rsidRPr="006F63D3" w:rsidRDefault="007309D9" w:rsidP="007309D9">
      <w:pPr>
        <w:jc w:val="both"/>
      </w:pPr>
      <w:r w:rsidRPr="006F63D3">
        <w:t xml:space="preserve">Для пациентов, которые не могут проглотить таблетки целиком, таблетку </w:t>
      </w:r>
      <w:r w:rsidR="00DC671E" w:rsidRPr="006F63D3">
        <w:rPr>
          <w:lang w:val="kk-KZ"/>
        </w:rPr>
        <w:t xml:space="preserve">препарата </w:t>
      </w:r>
      <w:proofErr w:type="spellStart"/>
      <w:r w:rsidR="00CE4A06" w:rsidRPr="006F63D3">
        <w:t>Ривамус</w:t>
      </w:r>
      <w:proofErr w:type="spellEnd"/>
      <w:r w:rsidRPr="006F63D3">
        <w:t xml:space="preserve"> можно раздробить и смешать с водой или легкой пищей, такой как яблочное пюре, непосредственно перед приемом и принимать перорально. </w:t>
      </w:r>
    </w:p>
    <w:p w14:paraId="6022D2B9" w14:textId="7856FA63" w:rsidR="007309D9" w:rsidRPr="006F63D3" w:rsidRDefault="007309D9" w:rsidP="007309D9">
      <w:pPr>
        <w:jc w:val="both"/>
      </w:pPr>
      <w:r w:rsidRPr="006F63D3">
        <w:t xml:space="preserve">Раздробленную таблетку </w:t>
      </w:r>
      <w:r w:rsidR="00DC671E" w:rsidRPr="006F63D3">
        <w:rPr>
          <w:lang w:val="kk-KZ"/>
        </w:rPr>
        <w:t xml:space="preserve">препарата </w:t>
      </w:r>
      <w:proofErr w:type="spellStart"/>
      <w:r w:rsidR="00CE4A06" w:rsidRPr="006F63D3">
        <w:t>Ривамус</w:t>
      </w:r>
      <w:proofErr w:type="spellEnd"/>
      <w:r w:rsidRPr="006F63D3">
        <w:t xml:space="preserve"> можно вводить через желудочный зонд (см. раздел 5.2</w:t>
      </w:r>
      <w:r w:rsidR="005F08F1" w:rsidRPr="006F63D3">
        <w:t xml:space="preserve"> и 6.6</w:t>
      </w:r>
      <w:r w:rsidRPr="006F63D3">
        <w:t>).</w:t>
      </w:r>
    </w:p>
    <w:p w14:paraId="25183358" w14:textId="77777777" w:rsidR="007309D9" w:rsidRPr="006F63D3" w:rsidRDefault="007309D9" w:rsidP="00CF2D83">
      <w:pPr>
        <w:shd w:val="clear" w:color="auto" w:fill="FFFFFF"/>
        <w:rPr>
          <w:b/>
          <w:bCs/>
          <w:spacing w:val="-5"/>
        </w:rPr>
      </w:pPr>
    </w:p>
    <w:p w14:paraId="32BD7711" w14:textId="77777777" w:rsidR="00CF2D83" w:rsidRPr="006F63D3" w:rsidRDefault="00CF2D83" w:rsidP="00CF2D83">
      <w:pPr>
        <w:shd w:val="clear" w:color="auto" w:fill="FFFFFF"/>
        <w:rPr>
          <w:b/>
        </w:rPr>
      </w:pPr>
      <w:r w:rsidRPr="006F63D3">
        <w:rPr>
          <w:b/>
          <w:bCs/>
          <w:spacing w:val="-5"/>
        </w:rPr>
        <w:t>4.3 Противопоказания</w:t>
      </w:r>
    </w:p>
    <w:p w14:paraId="32BD7713" w14:textId="363F9015" w:rsidR="00A1465C" w:rsidRPr="006F63D3" w:rsidRDefault="00C96598" w:rsidP="009B48B2">
      <w:pPr>
        <w:pStyle w:val="afa"/>
        <w:numPr>
          <w:ilvl w:val="0"/>
          <w:numId w:val="38"/>
        </w:numPr>
        <w:ind w:left="0"/>
        <w:rPr>
          <w:sz w:val="24"/>
          <w:szCs w:val="24"/>
        </w:rPr>
      </w:pPr>
      <w:r w:rsidRPr="006F63D3">
        <w:rPr>
          <w:sz w:val="24"/>
          <w:szCs w:val="24"/>
        </w:rPr>
        <w:t>п</w:t>
      </w:r>
      <w:r w:rsidR="0035652B" w:rsidRPr="006F63D3">
        <w:rPr>
          <w:sz w:val="24"/>
          <w:szCs w:val="24"/>
        </w:rPr>
        <w:t>о</w:t>
      </w:r>
      <w:r w:rsidR="00A1465C" w:rsidRPr="006F63D3">
        <w:rPr>
          <w:sz w:val="24"/>
          <w:szCs w:val="24"/>
        </w:rPr>
        <w:t xml:space="preserve">вышенная чувствительность к </w:t>
      </w:r>
      <w:proofErr w:type="spellStart"/>
      <w:r w:rsidR="00A1465C" w:rsidRPr="006F63D3">
        <w:rPr>
          <w:sz w:val="24"/>
          <w:szCs w:val="24"/>
        </w:rPr>
        <w:t>ривароксабану</w:t>
      </w:r>
      <w:proofErr w:type="spellEnd"/>
      <w:r w:rsidR="00A1465C" w:rsidRPr="006F63D3">
        <w:rPr>
          <w:sz w:val="24"/>
          <w:szCs w:val="24"/>
        </w:rPr>
        <w:t xml:space="preserve"> или вспомогательным веществам препара</w:t>
      </w:r>
      <w:r w:rsidR="00183364" w:rsidRPr="006F63D3">
        <w:rPr>
          <w:sz w:val="24"/>
          <w:szCs w:val="24"/>
        </w:rPr>
        <w:t>та, перечисленных в разделе 6.1</w:t>
      </w:r>
    </w:p>
    <w:p w14:paraId="32BD7715" w14:textId="3F8744FA" w:rsidR="00A1465C" w:rsidRPr="006F63D3" w:rsidRDefault="00C96598" w:rsidP="009B48B2">
      <w:pPr>
        <w:pStyle w:val="afa"/>
        <w:numPr>
          <w:ilvl w:val="0"/>
          <w:numId w:val="38"/>
        </w:numPr>
        <w:ind w:left="0"/>
        <w:rPr>
          <w:sz w:val="24"/>
          <w:szCs w:val="24"/>
        </w:rPr>
      </w:pPr>
      <w:r w:rsidRPr="006F63D3">
        <w:rPr>
          <w:sz w:val="24"/>
          <w:szCs w:val="24"/>
        </w:rPr>
        <w:t>а</w:t>
      </w:r>
      <w:r w:rsidR="00A1465C" w:rsidRPr="006F63D3">
        <w:rPr>
          <w:sz w:val="24"/>
          <w:szCs w:val="24"/>
        </w:rPr>
        <w:t>ктивное к</w:t>
      </w:r>
      <w:r w:rsidR="00183364" w:rsidRPr="006F63D3">
        <w:rPr>
          <w:sz w:val="24"/>
          <w:szCs w:val="24"/>
        </w:rPr>
        <w:t>линически значимое кровотечение</w:t>
      </w:r>
    </w:p>
    <w:p w14:paraId="32BD7717" w14:textId="4BA24BE6" w:rsidR="00A1465C" w:rsidRPr="006F63D3" w:rsidRDefault="00C96598" w:rsidP="009B48B2">
      <w:pPr>
        <w:pStyle w:val="afa"/>
        <w:numPr>
          <w:ilvl w:val="0"/>
          <w:numId w:val="38"/>
        </w:numPr>
        <w:ind w:left="0"/>
        <w:rPr>
          <w:sz w:val="24"/>
          <w:szCs w:val="24"/>
        </w:rPr>
      </w:pPr>
      <w:r w:rsidRPr="006F63D3">
        <w:rPr>
          <w:sz w:val="24"/>
          <w:szCs w:val="24"/>
          <w:lang w:val="kk-KZ"/>
        </w:rPr>
        <w:t>н</w:t>
      </w:r>
      <w:r w:rsidR="0035652B" w:rsidRPr="006F63D3">
        <w:rPr>
          <w:sz w:val="24"/>
          <w:szCs w:val="24"/>
          <w:lang w:val="kk-KZ"/>
        </w:rPr>
        <w:t>арушение</w:t>
      </w:r>
      <w:r w:rsidR="0035652B" w:rsidRPr="006F63D3">
        <w:rPr>
          <w:sz w:val="24"/>
          <w:szCs w:val="24"/>
        </w:rPr>
        <w:t xml:space="preserve"> </w:t>
      </w:r>
      <w:r w:rsidR="00A1465C" w:rsidRPr="006F63D3">
        <w:rPr>
          <w:sz w:val="24"/>
          <w:szCs w:val="24"/>
        </w:rPr>
        <w:t xml:space="preserve">или </w:t>
      </w:r>
      <w:proofErr w:type="spellStart"/>
      <w:r w:rsidR="00A1465C" w:rsidRPr="006F63D3">
        <w:rPr>
          <w:sz w:val="24"/>
          <w:szCs w:val="24"/>
        </w:rPr>
        <w:t>состояни</w:t>
      </w:r>
      <w:proofErr w:type="spellEnd"/>
      <w:r w:rsidR="00A1465C" w:rsidRPr="006F63D3">
        <w:rPr>
          <w:sz w:val="24"/>
          <w:szCs w:val="24"/>
          <w:lang w:val="kk-KZ"/>
        </w:rPr>
        <w:t>е</w:t>
      </w:r>
      <w:r w:rsidR="00A1465C" w:rsidRPr="006F63D3">
        <w:rPr>
          <w:sz w:val="24"/>
          <w:szCs w:val="24"/>
        </w:rPr>
        <w:t xml:space="preserve">, </w:t>
      </w:r>
      <w:r w:rsidR="00976805" w:rsidRPr="006F63D3">
        <w:rPr>
          <w:rFonts w:eastAsia="SimSun"/>
          <w:sz w:val="24"/>
          <w:szCs w:val="24"/>
          <w:lang w:val="kk-KZ" w:eastAsia="zh-CN"/>
        </w:rPr>
        <w:t>которое считается</w:t>
      </w:r>
      <w:r w:rsidR="00A1465C" w:rsidRPr="006F63D3">
        <w:rPr>
          <w:rFonts w:eastAsia="SimSun"/>
          <w:sz w:val="24"/>
          <w:szCs w:val="24"/>
          <w:lang w:eastAsia="zh-CN"/>
        </w:rPr>
        <w:t xml:space="preserve"> значимым фактором </w:t>
      </w:r>
      <w:r w:rsidR="00A1465C" w:rsidRPr="006F63D3">
        <w:rPr>
          <w:sz w:val="24"/>
          <w:szCs w:val="24"/>
        </w:rPr>
        <w:t xml:space="preserve">риска </w:t>
      </w:r>
      <w:r w:rsidR="005E1725" w:rsidRPr="006F63D3">
        <w:rPr>
          <w:sz w:val="24"/>
          <w:szCs w:val="24"/>
        </w:rPr>
        <w:t xml:space="preserve">большого </w:t>
      </w:r>
      <w:r w:rsidR="00A1465C" w:rsidRPr="006F63D3">
        <w:rPr>
          <w:sz w:val="24"/>
          <w:szCs w:val="24"/>
        </w:rPr>
        <w:t>кровотечения, такие как имеющаяся или недавно имевшая</w:t>
      </w:r>
      <w:r w:rsidR="00A1465C" w:rsidRPr="006F63D3">
        <w:rPr>
          <w:sz w:val="24"/>
          <w:szCs w:val="24"/>
          <w:lang w:val="kk-KZ"/>
        </w:rPr>
        <w:t xml:space="preserve"> место </w:t>
      </w:r>
      <w:r w:rsidR="00A1465C" w:rsidRPr="006F63D3">
        <w:rPr>
          <w:sz w:val="24"/>
          <w:szCs w:val="24"/>
        </w:rPr>
        <w:t xml:space="preserve">язва желудочно-кишечного тракта, </w:t>
      </w:r>
      <w:r w:rsidR="00A1465C" w:rsidRPr="006F63D3">
        <w:rPr>
          <w:rFonts w:eastAsia="SimSun"/>
          <w:sz w:val="24"/>
          <w:szCs w:val="24"/>
          <w:lang w:eastAsia="zh-CN"/>
        </w:rPr>
        <w:t xml:space="preserve">наличие злокачественных новообразований </w:t>
      </w:r>
      <w:r w:rsidR="00A1465C" w:rsidRPr="006F63D3">
        <w:rPr>
          <w:sz w:val="24"/>
          <w:szCs w:val="24"/>
        </w:rPr>
        <w:t xml:space="preserve">с высоким риском кровотечения, недавняя травма головного или спинного мозга, недавнее хирургическое вмешательство на головном, спинном мозге или глазах, недавнее внутричерепное кровоизлияние, </w:t>
      </w:r>
      <w:r w:rsidR="00A1465C" w:rsidRPr="006F63D3">
        <w:rPr>
          <w:rFonts w:eastAsia="SimSun"/>
          <w:sz w:val="24"/>
          <w:szCs w:val="24"/>
          <w:lang w:eastAsia="zh-CN"/>
        </w:rPr>
        <w:t>диагностированное или подозрение на варикозное расширение вен пищевода</w:t>
      </w:r>
      <w:r w:rsidR="00A1465C" w:rsidRPr="006F63D3">
        <w:rPr>
          <w:sz w:val="24"/>
          <w:szCs w:val="24"/>
        </w:rPr>
        <w:t xml:space="preserve">, артериовенозные </w:t>
      </w:r>
      <w:r w:rsidR="00A1465C" w:rsidRPr="006F63D3">
        <w:rPr>
          <w:sz w:val="24"/>
          <w:szCs w:val="24"/>
          <w:lang w:val="kk-KZ"/>
        </w:rPr>
        <w:t>аномалии развития</w:t>
      </w:r>
      <w:r w:rsidR="00A1465C" w:rsidRPr="006F63D3">
        <w:rPr>
          <w:sz w:val="24"/>
          <w:szCs w:val="24"/>
        </w:rPr>
        <w:t>, сосудистые аневризмы или патология крупных сосудов спинного или головного</w:t>
      </w:r>
      <w:r w:rsidR="00183364" w:rsidRPr="006F63D3">
        <w:rPr>
          <w:sz w:val="24"/>
          <w:szCs w:val="24"/>
        </w:rPr>
        <w:t xml:space="preserve"> мозга</w:t>
      </w:r>
    </w:p>
    <w:p w14:paraId="32BD7719" w14:textId="2A520514" w:rsidR="00A1465C" w:rsidRPr="006F63D3" w:rsidRDefault="00C96598" w:rsidP="009B48B2">
      <w:pPr>
        <w:pStyle w:val="afa"/>
        <w:numPr>
          <w:ilvl w:val="0"/>
          <w:numId w:val="38"/>
        </w:numPr>
        <w:ind w:left="0"/>
        <w:rPr>
          <w:sz w:val="24"/>
          <w:szCs w:val="24"/>
        </w:rPr>
      </w:pPr>
      <w:r w:rsidRPr="006F63D3">
        <w:rPr>
          <w:sz w:val="24"/>
          <w:szCs w:val="24"/>
        </w:rPr>
        <w:t>с</w:t>
      </w:r>
      <w:r w:rsidR="00A1465C" w:rsidRPr="006F63D3">
        <w:rPr>
          <w:sz w:val="24"/>
          <w:szCs w:val="24"/>
        </w:rPr>
        <w:t xml:space="preserve">опутствующая терапия любыми другими антикоагулянтами, такими как </w:t>
      </w:r>
      <w:proofErr w:type="spellStart"/>
      <w:r w:rsidR="00A1465C" w:rsidRPr="006F63D3">
        <w:rPr>
          <w:sz w:val="24"/>
          <w:szCs w:val="24"/>
        </w:rPr>
        <w:t>нефракционированный</w:t>
      </w:r>
      <w:proofErr w:type="spellEnd"/>
      <w:r w:rsidR="00A1465C" w:rsidRPr="006F63D3">
        <w:rPr>
          <w:sz w:val="24"/>
          <w:szCs w:val="24"/>
        </w:rPr>
        <w:t xml:space="preserve"> гепарин (НФГ), низкомолекулярные гепарины (</w:t>
      </w:r>
      <w:proofErr w:type="spellStart"/>
      <w:r w:rsidR="00A1465C" w:rsidRPr="006F63D3">
        <w:rPr>
          <w:sz w:val="24"/>
          <w:szCs w:val="24"/>
        </w:rPr>
        <w:t>эноксапарин</w:t>
      </w:r>
      <w:proofErr w:type="spellEnd"/>
      <w:r w:rsidR="00A1465C" w:rsidRPr="006F63D3">
        <w:rPr>
          <w:sz w:val="24"/>
          <w:szCs w:val="24"/>
        </w:rPr>
        <w:t xml:space="preserve">, </w:t>
      </w:r>
      <w:proofErr w:type="spellStart"/>
      <w:r w:rsidR="00A1465C" w:rsidRPr="006F63D3">
        <w:rPr>
          <w:sz w:val="24"/>
          <w:szCs w:val="24"/>
        </w:rPr>
        <w:t>далтепарин</w:t>
      </w:r>
      <w:proofErr w:type="spellEnd"/>
      <w:r w:rsidR="00A1465C" w:rsidRPr="006F63D3">
        <w:rPr>
          <w:sz w:val="24"/>
          <w:szCs w:val="24"/>
        </w:rPr>
        <w:t xml:space="preserve"> и т.д.), производные гепарина (</w:t>
      </w:r>
      <w:proofErr w:type="spellStart"/>
      <w:r w:rsidR="00A1465C" w:rsidRPr="006F63D3">
        <w:rPr>
          <w:sz w:val="24"/>
          <w:szCs w:val="24"/>
        </w:rPr>
        <w:t>фондапаринукс</w:t>
      </w:r>
      <w:proofErr w:type="spellEnd"/>
      <w:r w:rsidR="00A1465C" w:rsidRPr="006F63D3">
        <w:rPr>
          <w:sz w:val="24"/>
          <w:szCs w:val="24"/>
        </w:rPr>
        <w:t xml:space="preserve"> и т.д.), пероральные антикоагулянты (варфарин, дабигатрана </w:t>
      </w:r>
      <w:proofErr w:type="spellStart"/>
      <w:r w:rsidR="00A1465C" w:rsidRPr="006F63D3">
        <w:rPr>
          <w:sz w:val="24"/>
          <w:szCs w:val="24"/>
        </w:rPr>
        <w:t>этексилат</w:t>
      </w:r>
      <w:proofErr w:type="spellEnd"/>
      <w:r w:rsidR="00A1465C" w:rsidRPr="006F63D3">
        <w:rPr>
          <w:sz w:val="24"/>
          <w:szCs w:val="24"/>
        </w:rPr>
        <w:t xml:space="preserve">, </w:t>
      </w:r>
      <w:proofErr w:type="spellStart"/>
      <w:r w:rsidR="00A1465C" w:rsidRPr="006F63D3">
        <w:rPr>
          <w:sz w:val="24"/>
          <w:szCs w:val="24"/>
        </w:rPr>
        <w:t>апиксабан</w:t>
      </w:r>
      <w:proofErr w:type="spellEnd"/>
      <w:r w:rsidR="00A1465C" w:rsidRPr="006F63D3">
        <w:rPr>
          <w:sz w:val="24"/>
          <w:szCs w:val="24"/>
        </w:rPr>
        <w:t xml:space="preserve"> и т.п.), за исключением особых случаев перехода на другую антикоагулянтную терапию (см. раздел</w:t>
      </w:r>
      <w:r w:rsidR="00A1465C" w:rsidRPr="006F63D3">
        <w:rPr>
          <w:sz w:val="24"/>
          <w:szCs w:val="24"/>
          <w:lang w:val="en-US"/>
        </w:rPr>
        <w:t> </w:t>
      </w:r>
      <w:r w:rsidR="00A1465C" w:rsidRPr="006F63D3">
        <w:rPr>
          <w:sz w:val="24"/>
          <w:szCs w:val="24"/>
        </w:rPr>
        <w:t xml:space="preserve">4.2) или когда </w:t>
      </w:r>
      <w:r w:rsidR="00A1465C" w:rsidRPr="006F63D3">
        <w:rPr>
          <w:sz w:val="24"/>
          <w:szCs w:val="24"/>
        </w:rPr>
        <w:lastRenderedPageBreak/>
        <w:t>НФГ вводится в дозах, необходимых для обеспечения проходимости центрального венозного или артериального катетера (</w:t>
      </w:r>
      <w:r w:rsidR="00A1465C" w:rsidRPr="006F63D3">
        <w:rPr>
          <w:sz w:val="24"/>
          <w:szCs w:val="24"/>
          <w:lang w:val="en-US"/>
        </w:rPr>
        <w:t>c</w:t>
      </w:r>
      <w:r w:rsidR="00A1465C" w:rsidRPr="006F63D3">
        <w:rPr>
          <w:sz w:val="24"/>
          <w:szCs w:val="24"/>
        </w:rPr>
        <w:t>м. раздел</w:t>
      </w:r>
      <w:r w:rsidR="00A1465C" w:rsidRPr="006F63D3">
        <w:rPr>
          <w:sz w:val="24"/>
          <w:szCs w:val="24"/>
          <w:lang w:val="en-US"/>
        </w:rPr>
        <w:t> </w:t>
      </w:r>
      <w:r w:rsidR="00183364" w:rsidRPr="006F63D3">
        <w:rPr>
          <w:sz w:val="24"/>
          <w:szCs w:val="24"/>
        </w:rPr>
        <w:t>4.5)</w:t>
      </w:r>
    </w:p>
    <w:p w14:paraId="32BD771B" w14:textId="27999F9E" w:rsidR="00A1465C" w:rsidRPr="006F63D3" w:rsidRDefault="00C96598" w:rsidP="009B48B2">
      <w:pPr>
        <w:pStyle w:val="afa"/>
        <w:numPr>
          <w:ilvl w:val="0"/>
          <w:numId w:val="38"/>
        </w:numPr>
        <w:ind w:left="0"/>
        <w:rPr>
          <w:sz w:val="24"/>
          <w:szCs w:val="24"/>
        </w:rPr>
      </w:pPr>
      <w:r w:rsidRPr="006F63D3">
        <w:rPr>
          <w:sz w:val="24"/>
          <w:szCs w:val="24"/>
        </w:rPr>
        <w:t>з</w:t>
      </w:r>
      <w:r w:rsidR="00A1465C" w:rsidRPr="006F63D3">
        <w:rPr>
          <w:sz w:val="24"/>
          <w:szCs w:val="24"/>
        </w:rPr>
        <w:t xml:space="preserve">аболевание печени, сопровождающееся </w:t>
      </w:r>
      <w:proofErr w:type="spellStart"/>
      <w:r w:rsidR="00A1465C" w:rsidRPr="006F63D3">
        <w:rPr>
          <w:sz w:val="24"/>
          <w:szCs w:val="24"/>
        </w:rPr>
        <w:t>коагулопатией</w:t>
      </w:r>
      <w:proofErr w:type="spellEnd"/>
      <w:r w:rsidR="00A1465C" w:rsidRPr="006F63D3">
        <w:rPr>
          <w:sz w:val="24"/>
          <w:szCs w:val="24"/>
        </w:rPr>
        <w:t xml:space="preserve">, связанной с риском развития клинически значимого кровотечения, включая пациентов с циррозом печени класса В и </w:t>
      </w:r>
      <w:r w:rsidR="00183364" w:rsidRPr="006F63D3">
        <w:rPr>
          <w:sz w:val="24"/>
          <w:szCs w:val="24"/>
        </w:rPr>
        <w:t>С по Чайлд-Пью (см. раздел 5.2)</w:t>
      </w:r>
    </w:p>
    <w:p w14:paraId="32BD771D" w14:textId="590EDD70" w:rsidR="00A1465C" w:rsidRPr="006F63D3" w:rsidRDefault="00C96598" w:rsidP="009B48B2">
      <w:pPr>
        <w:pStyle w:val="afa"/>
        <w:numPr>
          <w:ilvl w:val="0"/>
          <w:numId w:val="38"/>
        </w:numPr>
        <w:ind w:left="0"/>
        <w:rPr>
          <w:sz w:val="24"/>
          <w:szCs w:val="24"/>
        </w:rPr>
      </w:pPr>
      <w:r w:rsidRPr="006F63D3">
        <w:rPr>
          <w:sz w:val="24"/>
          <w:szCs w:val="24"/>
        </w:rPr>
        <w:t>б</w:t>
      </w:r>
      <w:r w:rsidR="00A1465C" w:rsidRPr="006F63D3">
        <w:rPr>
          <w:sz w:val="24"/>
          <w:szCs w:val="24"/>
        </w:rPr>
        <w:t>еременность и период грудного вска</w:t>
      </w:r>
      <w:r w:rsidR="00183364" w:rsidRPr="006F63D3">
        <w:rPr>
          <w:sz w:val="24"/>
          <w:szCs w:val="24"/>
        </w:rPr>
        <w:t>рмливания (см. раздел 4.6)</w:t>
      </w:r>
    </w:p>
    <w:p w14:paraId="32BD771F" w14:textId="77777777" w:rsidR="00CF2D83" w:rsidRPr="006F63D3" w:rsidRDefault="00CF2D83" w:rsidP="00CF2D83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</w:p>
    <w:p w14:paraId="32BD7720" w14:textId="77777777" w:rsidR="00CF2D83" w:rsidRPr="006F63D3" w:rsidRDefault="00CF2D83" w:rsidP="00CF2D83">
      <w:pPr>
        <w:pStyle w:val="8"/>
        <w:keepNext w:val="0"/>
        <w:outlineLvl w:val="0"/>
        <w:rPr>
          <w:sz w:val="24"/>
          <w:szCs w:val="24"/>
        </w:rPr>
      </w:pPr>
      <w:r w:rsidRPr="006F63D3">
        <w:rPr>
          <w:sz w:val="24"/>
          <w:szCs w:val="24"/>
        </w:rPr>
        <w:t>4.4 Особые указания и меры предосторожности при применении</w:t>
      </w:r>
    </w:p>
    <w:p w14:paraId="32BD7722" w14:textId="53683102" w:rsidR="00A1465C" w:rsidRPr="006F63D3" w:rsidRDefault="00F96CC9" w:rsidP="00C96598">
      <w:pPr>
        <w:jc w:val="both"/>
      </w:pPr>
      <w:r w:rsidRPr="006F63D3">
        <w:t>На протяжении всего периода лечения</w:t>
      </w:r>
      <w:r w:rsidRPr="006F63D3">
        <w:rPr>
          <w:bCs/>
          <w:color w:val="000000"/>
        </w:rPr>
        <w:t xml:space="preserve"> р</w:t>
      </w:r>
      <w:r w:rsidRPr="006F63D3">
        <w:t>екомендуется проводить клиническое наблюдение в рамках установленной практики антикоагулян</w:t>
      </w:r>
      <w:r w:rsidR="00C006E9" w:rsidRPr="006F63D3">
        <w:t>тн</w:t>
      </w:r>
      <w:r w:rsidRPr="006F63D3">
        <w:t xml:space="preserve">ой терапии. </w:t>
      </w:r>
    </w:p>
    <w:p w14:paraId="32BD7723" w14:textId="77777777" w:rsidR="00A1465C" w:rsidRPr="006F63D3" w:rsidRDefault="00A1465C" w:rsidP="00A1465C">
      <w:pPr>
        <w:numPr>
          <w:ilvl w:val="12"/>
          <w:numId w:val="0"/>
        </w:numPr>
        <w:jc w:val="both"/>
        <w:rPr>
          <w:i/>
        </w:rPr>
      </w:pPr>
      <w:r w:rsidRPr="006F63D3">
        <w:rPr>
          <w:i/>
        </w:rPr>
        <w:t>Риск кровотечения</w:t>
      </w:r>
    </w:p>
    <w:p w14:paraId="0DC2E884" w14:textId="2E379599" w:rsidR="00CA19E6" w:rsidRPr="006F63D3" w:rsidRDefault="00A1465C" w:rsidP="00A1465C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Как и при применении других антикоагулянтов, на фоне </w:t>
      </w:r>
      <w:r w:rsidRPr="006F63D3">
        <w:t xml:space="preserve">приема </w:t>
      </w:r>
      <w:r w:rsidR="00542FCC" w:rsidRPr="006F63D3">
        <w:rPr>
          <w:lang w:val="kk-KZ"/>
        </w:rPr>
        <w:t xml:space="preserve">препарата </w:t>
      </w:r>
      <w:proofErr w:type="spellStart"/>
      <w:r w:rsidR="00C006E9" w:rsidRPr="006F63D3">
        <w:t>Ривамус</w:t>
      </w:r>
      <w:proofErr w:type="spellEnd"/>
      <w:r w:rsidRPr="006F63D3">
        <w:t xml:space="preserve">, </w:t>
      </w:r>
      <w:r w:rsidRPr="006F63D3">
        <w:rPr>
          <w:rFonts w:eastAsia="SimSun"/>
          <w:lang w:eastAsia="zh-CN"/>
        </w:rPr>
        <w:t xml:space="preserve">необходимо тщательно наблюдать за пациентами для выявления признаков кровотечения. </w:t>
      </w:r>
      <w:r w:rsidRPr="006F63D3">
        <w:rPr>
          <w:rFonts w:eastAsia="SimSun"/>
          <w:lang w:val="kk-KZ" w:eastAsia="zh-CN"/>
        </w:rPr>
        <w:t xml:space="preserve">Рекомендуется </w:t>
      </w:r>
      <w:r w:rsidRPr="006F63D3">
        <w:t xml:space="preserve">использовать </w:t>
      </w:r>
      <w:r w:rsidR="00542FCC" w:rsidRPr="006F63D3">
        <w:rPr>
          <w:lang w:val="kk-KZ"/>
        </w:rPr>
        <w:t xml:space="preserve">препарат </w:t>
      </w:r>
      <w:proofErr w:type="spellStart"/>
      <w:r w:rsidR="00C006E9" w:rsidRPr="006F63D3">
        <w:t>Ривамус</w:t>
      </w:r>
      <w:proofErr w:type="spellEnd"/>
      <w:r w:rsidRPr="006F63D3">
        <w:t xml:space="preserve"> с осторожностью при лечении пациентов с повышенным риском кровотечения. </w:t>
      </w:r>
      <w:r w:rsidRPr="006F63D3">
        <w:rPr>
          <w:rFonts w:eastAsia="SimSun"/>
          <w:lang w:eastAsia="zh-CN"/>
        </w:rPr>
        <w:t xml:space="preserve">При развитии тяжелого кровотечения прием </w:t>
      </w:r>
      <w:r w:rsidR="00542FCC" w:rsidRPr="006F63D3">
        <w:rPr>
          <w:rFonts w:eastAsia="SimSun"/>
          <w:lang w:val="kk-KZ" w:eastAsia="zh-CN"/>
        </w:rPr>
        <w:t xml:space="preserve">препарата </w:t>
      </w:r>
      <w:proofErr w:type="spellStart"/>
      <w:r w:rsidR="00C006E9" w:rsidRPr="006F63D3">
        <w:rPr>
          <w:rFonts w:eastAsia="SimSun"/>
          <w:lang w:eastAsia="zh-CN"/>
        </w:rPr>
        <w:t>Ривамус</w:t>
      </w:r>
      <w:proofErr w:type="spellEnd"/>
      <w:r w:rsidRPr="006F63D3">
        <w:rPr>
          <w:rFonts w:eastAsia="SimSun"/>
          <w:lang w:eastAsia="zh-CN"/>
        </w:rPr>
        <w:t xml:space="preserve"> должен быть прекращен</w:t>
      </w:r>
      <w:r w:rsidR="00360CAD" w:rsidRPr="006F63D3">
        <w:rPr>
          <w:rFonts w:eastAsia="SimSun"/>
          <w:lang w:eastAsia="zh-CN"/>
        </w:rPr>
        <w:t xml:space="preserve"> (см. раздел 4.9).</w:t>
      </w:r>
      <w:r w:rsidRPr="006F63D3">
        <w:rPr>
          <w:rFonts w:eastAsia="SimSun"/>
          <w:lang w:eastAsia="zh-CN"/>
        </w:rPr>
        <w:t xml:space="preserve"> </w:t>
      </w:r>
    </w:p>
    <w:p w14:paraId="32BD7727" w14:textId="0A6ABCE7" w:rsidR="00A1465C" w:rsidRPr="006F63D3" w:rsidRDefault="00A1465C" w:rsidP="00A1465C">
      <w:pPr>
        <w:jc w:val="both"/>
        <w:rPr>
          <w:rFonts w:eastAsia="SimSun"/>
          <w:lang w:eastAsia="zh-CN"/>
        </w:rPr>
      </w:pPr>
      <w:r w:rsidRPr="006F63D3">
        <w:t>В клинических исследованиях кровотечения из слизистых оболочек (например, носовое, десневое,</w:t>
      </w:r>
      <w:r w:rsidRPr="006F63D3">
        <w:rPr>
          <w:lang w:val="kk-KZ"/>
        </w:rPr>
        <w:t xml:space="preserve"> </w:t>
      </w:r>
      <w:r w:rsidRPr="006F63D3">
        <w:t>желудочно-</w:t>
      </w:r>
      <w:proofErr w:type="spellStart"/>
      <w:r w:rsidRPr="006F63D3">
        <w:t>кишечно</w:t>
      </w:r>
      <w:proofErr w:type="spellEnd"/>
      <w:r w:rsidRPr="006F63D3">
        <w:rPr>
          <w:lang w:val="kk-KZ"/>
        </w:rPr>
        <w:t>е и</w:t>
      </w:r>
      <w:r w:rsidRPr="006F63D3">
        <w:t xml:space="preserve"> </w:t>
      </w:r>
      <w:r w:rsidRPr="006F63D3">
        <w:rPr>
          <w:lang w:val="kk-KZ"/>
        </w:rPr>
        <w:t xml:space="preserve">из </w:t>
      </w:r>
      <w:proofErr w:type="spellStart"/>
      <w:r w:rsidRPr="006F63D3">
        <w:t>мочеполово</w:t>
      </w:r>
      <w:proofErr w:type="spellEnd"/>
      <w:r w:rsidRPr="006F63D3">
        <w:rPr>
          <w:lang w:val="kk-KZ"/>
        </w:rPr>
        <w:t>го</w:t>
      </w:r>
      <w:r w:rsidRPr="006F63D3">
        <w:t xml:space="preserve"> </w:t>
      </w:r>
      <w:r w:rsidRPr="006F63D3">
        <w:rPr>
          <w:lang w:val="kk-KZ"/>
        </w:rPr>
        <w:t>тракта</w:t>
      </w:r>
      <w:r w:rsidRPr="006F63D3">
        <w:t xml:space="preserve">, </w:t>
      </w:r>
      <w:r w:rsidRPr="006F63D3">
        <w:rPr>
          <w:rFonts w:eastAsia="SimSun"/>
          <w:lang w:val="kk-KZ" w:eastAsia="zh-CN"/>
        </w:rPr>
        <w:t>включая патологическое вагинальное и более обильное менструальное кровотечение</w:t>
      </w:r>
      <w:r w:rsidRPr="006F63D3">
        <w:t xml:space="preserve">) и анемия часто отмечались при длительном лечении </w:t>
      </w:r>
      <w:proofErr w:type="spellStart"/>
      <w:r w:rsidR="009E784D" w:rsidRPr="006F63D3">
        <w:t>ривароксабаном</w:t>
      </w:r>
      <w:proofErr w:type="spellEnd"/>
      <w:r w:rsidRPr="006F63D3">
        <w:rPr>
          <w:rFonts w:eastAsia="SimSun"/>
          <w:lang w:eastAsia="zh-CN"/>
        </w:rPr>
        <w:t xml:space="preserve"> </w:t>
      </w:r>
      <w:r w:rsidR="00945A0C" w:rsidRPr="006F63D3">
        <w:t xml:space="preserve">по </w:t>
      </w:r>
      <w:r w:rsidR="006D7259" w:rsidRPr="006F63D3">
        <w:t>сравнени</w:t>
      </w:r>
      <w:r w:rsidR="00945A0C" w:rsidRPr="006F63D3">
        <w:t>ю</w:t>
      </w:r>
      <w:r w:rsidR="006D7259" w:rsidRPr="006F63D3">
        <w:t xml:space="preserve"> с лечением АВК. </w:t>
      </w:r>
      <w:r w:rsidRPr="006F63D3">
        <w:rPr>
          <w:rFonts w:eastAsia="SimSun"/>
          <w:lang w:eastAsia="zh-CN"/>
        </w:rPr>
        <w:t xml:space="preserve">Следовательно, </w:t>
      </w:r>
      <w:r w:rsidRPr="006F63D3">
        <w:t xml:space="preserve">в дополнение к </w:t>
      </w:r>
      <w:r w:rsidRPr="006F63D3">
        <w:rPr>
          <w:rFonts w:eastAsia="SimSun"/>
          <w:lang w:eastAsia="zh-CN"/>
        </w:rPr>
        <w:t xml:space="preserve">стандартному </w:t>
      </w:r>
      <w:r w:rsidRPr="006F63D3">
        <w:t>клиническому наблюдению,</w:t>
      </w:r>
      <w:r w:rsidRPr="006F63D3">
        <w:rPr>
          <w:lang w:val="kk-KZ"/>
        </w:rPr>
        <w:t xml:space="preserve"> и, если целесообразно, может иметь ценность </w:t>
      </w:r>
      <w:r w:rsidRPr="006F63D3">
        <w:t xml:space="preserve">лабораторное </w:t>
      </w:r>
      <w:r w:rsidRPr="006F63D3">
        <w:rPr>
          <w:lang w:val="kk-KZ"/>
        </w:rPr>
        <w:t>определение</w:t>
      </w:r>
      <w:r w:rsidRPr="006F63D3">
        <w:t xml:space="preserve"> уровня гемоглобина/гематокрита</w:t>
      </w:r>
      <w:r w:rsidRPr="006F63D3">
        <w:rPr>
          <w:rFonts w:eastAsia="SimSun"/>
          <w:lang w:eastAsia="zh-CN"/>
        </w:rPr>
        <w:t xml:space="preserve"> для выявления </w:t>
      </w:r>
      <w:r w:rsidRPr="006F63D3">
        <w:t>скрытого кровотечения</w:t>
      </w:r>
      <w:r w:rsidRPr="006F63D3">
        <w:rPr>
          <w:rFonts w:eastAsia="SimSun"/>
          <w:lang w:eastAsia="zh-CN"/>
        </w:rPr>
        <w:t xml:space="preserve"> и количественная оценка клинической значимости явного кровотечения</w:t>
      </w:r>
      <w:r w:rsidRPr="006F63D3">
        <w:rPr>
          <w:lang w:val="kk-KZ"/>
        </w:rPr>
        <w:t xml:space="preserve">. </w:t>
      </w:r>
    </w:p>
    <w:p w14:paraId="32BD7729" w14:textId="0245A565" w:rsidR="00F96CC9" w:rsidRPr="006F63D3" w:rsidRDefault="00A1465C" w:rsidP="00F96CC9">
      <w:pPr>
        <w:jc w:val="both"/>
      </w:pPr>
      <w:r w:rsidRPr="006F63D3">
        <w:t xml:space="preserve">Несколько подгрупп пациентов, описанных ниже, имеют повышенный риск развития кровотечения. </w:t>
      </w:r>
      <w:r w:rsidR="00F96CC9" w:rsidRPr="006F63D3">
        <w:t xml:space="preserve">Эти пациенты с момента начала лечения должны находиться под тщательным наблюдением </w:t>
      </w:r>
      <w:r w:rsidR="00857D50" w:rsidRPr="006F63D3">
        <w:t xml:space="preserve">врача </w:t>
      </w:r>
      <w:r w:rsidR="00F96CC9" w:rsidRPr="006F63D3">
        <w:t>для выявления признаков и симптомов кровотечения и анемии</w:t>
      </w:r>
      <w:r w:rsidR="00CA19E6" w:rsidRPr="006F63D3">
        <w:t xml:space="preserve"> (см. раздел 4.8)</w:t>
      </w:r>
      <w:r w:rsidR="00F96CC9" w:rsidRPr="006F63D3">
        <w:t xml:space="preserve">. Для пациентов, получающих </w:t>
      </w:r>
      <w:r w:rsidR="00542FCC" w:rsidRPr="006F63D3">
        <w:rPr>
          <w:lang w:val="kk-KZ"/>
        </w:rPr>
        <w:t xml:space="preserve">препарат </w:t>
      </w:r>
      <w:proofErr w:type="spellStart"/>
      <w:r w:rsidR="00C006E9" w:rsidRPr="006F63D3">
        <w:t>Ривамус</w:t>
      </w:r>
      <w:proofErr w:type="spellEnd"/>
      <w:r w:rsidR="00DF3627" w:rsidRPr="006F63D3">
        <w:t xml:space="preserve"> </w:t>
      </w:r>
      <w:r w:rsidR="00F96CC9" w:rsidRPr="006F63D3">
        <w:t>10 мг для профилактики венозной тромбоэмболии (ВТЭ) у взрослых пациентов с запланированным протезированием тазобедренного или коленного сустава это может обеспечиваться регулярным медицинским осмотром, тщательным наблюдением за отделяемым операционной раны и периодическим определением уровня гемоглобина. При необъяснимом падении уровня гемоглобина или артериального давления необходимо искать источник кровотечения.</w:t>
      </w:r>
    </w:p>
    <w:p w14:paraId="32BD772B" w14:textId="0A48202A" w:rsidR="00A1465C" w:rsidRPr="006F63D3" w:rsidRDefault="008202D6" w:rsidP="00A1465C">
      <w:pPr>
        <w:jc w:val="both"/>
        <w:rPr>
          <w:rFonts w:eastAsia="SimSun"/>
          <w:lang w:eastAsia="zh-CN"/>
        </w:rPr>
      </w:pPr>
      <w:r w:rsidRPr="006F63D3">
        <w:t xml:space="preserve">Несмотря на то, что </w:t>
      </w:r>
      <w:r w:rsidR="00F96CC9" w:rsidRPr="006F63D3">
        <w:t xml:space="preserve">лечение препаратом </w:t>
      </w:r>
      <w:proofErr w:type="spellStart"/>
      <w:r w:rsidR="00C006E9" w:rsidRPr="006F63D3">
        <w:t>Ривамус</w:t>
      </w:r>
      <w:proofErr w:type="spellEnd"/>
      <w:r w:rsidR="00DF3627" w:rsidRPr="006F63D3">
        <w:t xml:space="preserve"> </w:t>
      </w:r>
      <w:r w:rsidR="00F96CC9" w:rsidRPr="006F63D3">
        <w:t xml:space="preserve">не требует рутинного мониторинга экспозиции, в исключительных ситуациях, когда знание об экспозиции </w:t>
      </w:r>
      <w:proofErr w:type="spellStart"/>
      <w:r w:rsidR="00F96CC9" w:rsidRPr="006F63D3">
        <w:t>ривароксабана</w:t>
      </w:r>
      <w:proofErr w:type="spellEnd"/>
      <w:r w:rsidR="00F96CC9" w:rsidRPr="006F63D3">
        <w:t xml:space="preserve"> может </w:t>
      </w:r>
      <w:r w:rsidR="002F26A3" w:rsidRPr="006F63D3">
        <w:t xml:space="preserve">помочь в принятии </w:t>
      </w:r>
      <w:r w:rsidR="00F96CC9" w:rsidRPr="006F63D3">
        <w:t>клиническо</w:t>
      </w:r>
      <w:r w:rsidR="002F26A3" w:rsidRPr="006F63D3">
        <w:t xml:space="preserve">го </w:t>
      </w:r>
      <w:r w:rsidR="00F96CC9" w:rsidRPr="006F63D3">
        <w:t>решени</w:t>
      </w:r>
      <w:r w:rsidR="002F26A3" w:rsidRPr="006F63D3">
        <w:t>я</w:t>
      </w:r>
      <w:r w:rsidR="00F96CC9" w:rsidRPr="006F63D3">
        <w:t xml:space="preserve">, например, при передозировке и экстренной операции, </w:t>
      </w:r>
      <w:r w:rsidR="002F26A3" w:rsidRPr="006F63D3">
        <w:t xml:space="preserve">измерение </w:t>
      </w:r>
      <w:proofErr w:type="spellStart"/>
      <w:r w:rsidR="00F96CC9" w:rsidRPr="006F63D3">
        <w:t>ривароксабана</w:t>
      </w:r>
      <w:proofErr w:type="spellEnd"/>
      <w:r w:rsidR="00F96CC9" w:rsidRPr="006F63D3">
        <w:t xml:space="preserve"> с помощью калиброванного количественного теста </w:t>
      </w:r>
      <w:r w:rsidR="002F26A3" w:rsidRPr="006F63D3">
        <w:t xml:space="preserve">активности против </w:t>
      </w:r>
      <w:proofErr w:type="spellStart"/>
      <w:r w:rsidR="00F96CC9" w:rsidRPr="006F63D3">
        <w:t>Xa</w:t>
      </w:r>
      <w:proofErr w:type="spellEnd"/>
      <w:r w:rsidR="00F96CC9" w:rsidRPr="006F63D3">
        <w:t xml:space="preserve"> фактора может оказаться полезным</w:t>
      </w:r>
      <w:r w:rsidR="00DF3627" w:rsidRPr="006F63D3">
        <w:t xml:space="preserve"> </w:t>
      </w:r>
      <w:r w:rsidR="00A1465C" w:rsidRPr="006F63D3">
        <w:rPr>
          <w:rFonts w:eastAsia="SimSun"/>
          <w:lang w:eastAsia="zh-CN"/>
        </w:rPr>
        <w:t>(см. раздел</w:t>
      </w:r>
      <w:r w:rsidR="00C006E9" w:rsidRPr="006F63D3">
        <w:rPr>
          <w:rFonts w:eastAsia="SimSun"/>
          <w:lang w:eastAsia="zh-CN"/>
        </w:rPr>
        <w:t>ы</w:t>
      </w:r>
      <w:r w:rsidR="00A1465C" w:rsidRPr="006F63D3">
        <w:rPr>
          <w:rFonts w:eastAsia="SimSun"/>
          <w:lang w:eastAsia="zh-CN"/>
        </w:rPr>
        <w:t xml:space="preserve"> 5.1, 5.2). </w:t>
      </w:r>
    </w:p>
    <w:p w14:paraId="32BD772C" w14:textId="77777777" w:rsidR="00A1465C" w:rsidRPr="006F63D3" w:rsidRDefault="00A1465C" w:rsidP="00A1465C">
      <w:pPr>
        <w:jc w:val="both"/>
        <w:rPr>
          <w:i/>
          <w:lang w:val="kk-KZ"/>
        </w:rPr>
      </w:pPr>
      <w:r w:rsidRPr="006F63D3">
        <w:rPr>
          <w:i/>
          <w:lang w:val="kk-KZ"/>
        </w:rPr>
        <w:t>Почечная недостаточность</w:t>
      </w:r>
    </w:p>
    <w:p w14:paraId="32BD772D" w14:textId="06A29CF1" w:rsidR="00A1465C" w:rsidRPr="006F63D3" w:rsidRDefault="00A1465C" w:rsidP="00A1465C">
      <w:pPr>
        <w:jc w:val="both"/>
      </w:pPr>
      <w:r w:rsidRPr="006F63D3">
        <w:t xml:space="preserve">У </w:t>
      </w:r>
      <w:r w:rsidR="00177DEA" w:rsidRPr="006F63D3">
        <w:rPr>
          <w:szCs w:val="28"/>
        </w:rPr>
        <w:t xml:space="preserve">пациентов </w:t>
      </w:r>
      <w:r w:rsidRPr="006F63D3">
        <w:t xml:space="preserve">с </w:t>
      </w:r>
      <w:r w:rsidRPr="006F63D3">
        <w:rPr>
          <w:lang w:val="kk-KZ"/>
        </w:rPr>
        <w:t>тяжелой почечной недостаточностью</w:t>
      </w:r>
      <w:r w:rsidRPr="006F63D3">
        <w:t xml:space="preserve"> (клиренс креатинина &lt;30 мл/мин) концентрации </w:t>
      </w:r>
      <w:proofErr w:type="spellStart"/>
      <w:r w:rsidRPr="006F63D3">
        <w:t>ривароксабана</w:t>
      </w:r>
      <w:proofErr w:type="spellEnd"/>
      <w:r w:rsidRPr="006F63D3">
        <w:t xml:space="preserve"> в плазме крови могут быть значительно повышены (в среднем в 1,6 раза), что может привести к повышенному риску кровотечений. </w:t>
      </w:r>
    </w:p>
    <w:p w14:paraId="32BD772E" w14:textId="21DC2448" w:rsidR="00A1465C" w:rsidRPr="006F63D3" w:rsidRDefault="00A1465C" w:rsidP="00A1465C">
      <w:pPr>
        <w:jc w:val="both"/>
      </w:pPr>
      <w:r w:rsidRPr="006F63D3">
        <w:t xml:space="preserve">Необходимо с осторожностью применять </w:t>
      </w:r>
      <w:r w:rsidR="00542FCC" w:rsidRPr="006F63D3">
        <w:rPr>
          <w:lang w:val="kk-KZ"/>
        </w:rPr>
        <w:t xml:space="preserve">препарат </w:t>
      </w:r>
      <w:proofErr w:type="spellStart"/>
      <w:r w:rsidR="008939CA" w:rsidRPr="006F63D3">
        <w:t>Ривамус</w:t>
      </w:r>
      <w:proofErr w:type="spellEnd"/>
      <w:r w:rsidRPr="006F63D3">
        <w:t xml:space="preserve"> при лечении </w:t>
      </w:r>
      <w:r w:rsidR="00177DEA" w:rsidRPr="006F63D3">
        <w:rPr>
          <w:szCs w:val="28"/>
        </w:rPr>
        <w:t xml:space="preserve">пациентов </w:t>
      </w:r>
      <w:r w:rsidRPr="006F63D3">
        <w:t xml:space="preserve">с тяжелой почечной недостаточностью с клиренсом креатинина 15-29 мл/мин. Применение </w:t>
      </w:r>
      <w:r w:rsidR="00542FCC" w:rsidRPr="006F63D3">
        <w:rPr>
          <w:lang w:val="kk-KZ"/>
        </w:rPr>
        <w:t>ривароксабана</w:t>
      </w:r>
      <w:r w:rsidRPr="006F63D3">
        <w:t xml:space="preserve"> не рекомендуется у </w:t>
      </w:r>
      <w:r w:rsidR="00177DEA" w:rsidRPr="006F63D3">
        <w:rPr>
          <w:szCs w:val="28"/>
        </w:rPr>
        <w:t xml:space="preserve">пациентов </w:t>
      </w:r>
      <w:r w:rsidRPr="006F63D3">
        <w:t xml:space="preserve">с клиренсом креатинина &lt;15 мл/мин (см. разделы 4.2 и 5.2). </w:t>
      </w:r>
    </w:p>
    <w:p w14:paraId="32BD7730" w14:textId="383FDD88" w:rsidR="00A1465C" w:rsidRPr="006F63D3" w:rsidRDefault="00A1465C" w:rsidP="00A1465C">
      <w:pPr>
        <w:jc w:val="both"/>
      </w:pPr>
      <w:r w:rsidRPr="006F63D3">
        <w:t xml:space="preserve">Необходимо с осторожностью применять </w:t>
      </w:r>
      <w:r w:rsidR="00542FCC" w:rsidRPr="006F63D3">
        <w:rPr>
          <w:lang w:val="kk-KZ"/>
        </w:rPr>
        <w:t xml:space="preserve">препарат </w:t>
      </w:r>
      <w:proofErr w:type="spellStart"/>
      <w:r w:rsidR="008939CA" w:rsidRPr="006F63D3">
        <w:t>Ривамус</w:t>
      </w:r>
      <w:proofErr w:type="spellEnd"/>
      <w:r w:rsidRPr="006F63D3">
        <w:t xml:space="preserve"> при лечении </w:t>
      </w:r>
      <w:r w:rsidR="00177DEA" w:rsidRPr="006F63D3">
        <w:rPr>
          <w:szCs w:val="28"/>
        </w:rPr>
        <w:t xml:space="preserve">пациентов </w:t>
      </w:r>
      <w:r w:rsidRPr="006F63D3">
        <w:t xml:space="preserve">с умеренной почечной недостаточностью (клиренс креатинина 30-49 мл/мин), получающих сопутствующее лечение другими препаратами, повышающими концентрацию </w:t>
      </w:r>
      <w:proofErr w:type="spellStart"/>
      <w:r w:rsidRPr="006F63D3">
        <w:t>ривароксабана</w:t>
      </w:r>
      <w:proofErr w:type="spellEnd"/>
      <w:r w:rsidRPr="006F63D3">
        <w:t xml:space="preserve"> в плазме крови (см. раздел 4.5).</w:t>
      </w:r>
    </w:p>
    <w:p w14:paraId="32BD7731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lastRenderedPageBreak/>
        <w:t>Взаимодействие с другими лекарственными препаратами</w:t>
      </w:r>
    </w:p>
    <w:p w14:paraId="32BD7732" w14:textId="445448BC" w:rsidR="00A1465C" w:rsidRPr="006F63D3" w:rsidRDefault="00542FCC" w:rsidP="00A1465C">
      <w:pPr>
        <w:jc w:val="both"/>
      </w:pPr>
      <w:r w:rsidRPr="006F63D3">
        <w:rPr>
          <w:lang w:val="kk-KZ"/>
        </w:rPr>
        <w:t xml:space="preserve">Препарат </w:t>
      </w:r>
      <w:proofErr w:type="spellStart"/>
      <w:r w:rsidR="008939CA" w:rsidRPr="006F63D3">
        <w:t>Ривамус</w:t>
      </w:r>
      <w:proofErr w:type="spellEnd"/>
      <w:r w:rsidR="00A1465C" w:rsidRPr="006F63D3">
        <w:t xml:space="preserve"> не рекомендуется к применению у пациентов, получающих системное лечение противогрибковыми препаратами </w:t>
      </w:r>
      <w:proofErr w:type="spellStart"/>
      <w:r w:rsidR="00A1465C" w:rsidRPr="006F63D3">
        <w:t>азоловой</w:t>
      </w:r>
      <w:proofErr w:type="spellEnd"/>
      <w:r w:rsidR="00A1465C" w:rsidRPr="006F63D3">
        <w:t xml:space="preserve"> группы (например, </w:t>
      </w:r>
      <w:proofErr w:type="spellStart"/>
      <w:r w:rsidR="00A1465C" w:rsidRPr="006F63D3">
        <w:t>кетоконазолом</w:t>
      </w:r>
      <w:proofErr w:type="spellEnd"/>
      <w:r w:rsidR="00A1465C" w:rsidRPr="006F63D3">
        <w:t xml:space="preserve">, </w:t>
      </w:r>
      <w:proofErr w:type="spellStart"/>
      <w:r w:rsidR="00A1465C" w:rsidRPr="006F63D3">
        <w:t>итраконазолом</w:t>
      </w:r>
      <w:proofErr w:type="spellEnd"/>
      <w:r w:rsidR="00A1465C" w:rsidRPr="006F63D3">
        <w:t xml:space="preserve">, </w:t>
      </w:r>
      <w:proofErr w:type="spellStart"/>
      <w:r w:rsidR="00A1465C" w:rsidRPr="006F63D3">
        <w:t>вориконазолом</w:t>
      </w:r>
      <w:proofErr w:type="spellEnd"/>
      <w:r w:rsidR="00A1465C" w:rsidRPr="006F63D3">
        <w:t xml:space="preserve"> и </w:t>
      </w:r>
      <w:proofErr w:type="spellStart"/>
      <w:r w:rsidR="00A1465C" w:rsidRPr="006F63D3">
        <w:t>позаконазолом</w:t>
      </w:r>
      <w:proofErr w:type="spellEnd"/>
      <w:r w:rsidR="00A1465C" w:rsidRPr="006F63D3">
        <w:t>) или ингибиторами протеазы ВИЧ (например</w:t>
      </w:r>
      <w:r w:rsidR="00932A6F" w:rsidRPr="006F63D3">
        <w:t>,</w:t>
      </w:r>
      <w:r w:rsidR="00A1465C" w:rsidRPr="006F63D3">
        <w:t xml:space="preserve"> ритонавиром). Эти лекарственные препараты являются сильными ингибиторами </w:t>
      </w:r>
      <w:r w:rsidR="00A1465C" w:rsidRPr="006F63D3">
        <w:rPr>
          <w:lang w:val="en-US"/>
        </w:rPr>
        <w:t>CYP</w:t>
      </w:r>
      <w:r w:rsidR="00A1465C" w:rsidRPr="006F63D3">
        <w:t>3</w:t>
      </w:r>
      <w:r w:rsidR="00A1465C" w:rsidRPr="006F63D3">
        <w:rPr>
          <w:lang w:val="en-US"/>
        </w:rPr>
        <w:t>A</w:t>
      </w:r>
      <w:r w:rsidR="00A1465C" w:rsidRPr="006F63D3">
        <w:t xml:space="preserve">4 и гликопротеина Р. Как следствие, эти лекарственные препараты могут повышать концентрацию </w:t>
      </w:r>
      <w:proofErr w:type="spellStart"/>
      <w:r w:rsidR="00A1465C" w:rsidRPr="006F63D3">
        <w:t>ривароксабана</w:t>
      </w:r>
      <w:proofErr w:type="spellEnd"/>
      <w:r w:rsidR="00A1465C" w:rsidRPr="006F63D3">
        <w:t xml:space="preserve"> в плазме до клинически значимого уровня (в среднем в 2,6 раза), что увеличивает риск развития кровотечений (см. раздел 4.5). </w:t>
      </w:r>
    </w:p>
    <w:p w14:paraId="32BD7733" w14:textId="258348B8" w:rsidR="00A1465C" w:rsidRPr="006F63D3" w:rsidRDefault="00A1465C" w:rsidP="00A1465C">
      <w:pPr>
        <w:jc w:val="both"/>
      </w:pPr>
      <w:r w:rsidRPr="006F63D3">
        <w:t xml:space="preserve">Необходимо соблюдать осторожность при назначении </w:t>
      </w:r>
      <w:r w:rsidR="00542FCC" w:rsidRPr="006F63D3">
        <w:rPr>
          <w:lang w:val="kk-KZ"/>
        </w:rPr>
        <w:t xml:space="preserve">препарата </w:t>
      </w:r>
      <w:proofErr w:type="spellStart"/>
      <w:r w:rsidR="008939CA" w:rsidRPr="006F63D3">
        <w:t>Ривамус</w:t>
      </w:r>
      <w:proofErr w:type="spellEnd"/>
      <w:r w:rsidRPr="006F63D3">
        <w:t xml:space="preserve"> пациентам, получающим лекарственные препараты, влияющие на гемостаз, например, нестероидные противовоспалительные средства (НПВ</w:t>
      </w:r>
      <w:r w:rsidR="00960407" w:rsidRPr="006F63D3">
        <w:t>П</w:t>
      </w:r>
      <w:r w:rsidRPr="006F63D3">
        <w:t xml:space="preserve">), ацетилсалициловую кислоту (АСК) и ингибиторы агрегации тромбоцитов </w:t>
      </w:r>
      <w:r w:rsidRPr="006F63D3">
        <w:rPr>
          <w:rFonts w:eastAsia="SimSun"/>
          <w:lang w:eastAsia="zh-CN"/>
        </w:rPr>
        <w:t>или с</w:t>
      </w:r>
      <w:r w:rsidRPr="006F63D3">
        <w:rPr>
          <w:rFonts w:eastAsia="SimSun"/>
          <w:bCs/>
          <w:lang w:eastAsia="zh-CN"/>
        </w:rPr>
        <w:t>елективные</w:t>
      </w:r>
      <w:r w:rsidRPr="006F63D3">
        <w:rPr>
          <w:rFonts w:eastAsia="SimSun"/>
          <w:lang w:eastAsia="zh-CN"/>
        </w:rPr>
        <w:t xml:space="preserve"> ингибиторы обратного </w:t>
      </w:r>
      <w:r w:rsidRPr="006F63D3">
        <w:rPr>
          <w:rFonts w:eastAsia="SimSun"/>
          <w:bCs/>
          <w:lang w:eastAsia="zh-CN"/>
        </w:rPr>
        <w:t>захвата</w:t>
      </w:r>
      <w:r w:rsidRPr="006F63D3">
        <w:rPr>
          <w:rFonts w:eastAsia="SimSun"/>
          <w:lang w:eastAsia="zh-CN"/>
        </w:rPr>
        <w:t xml:space="preserve"> </w:t>
      </w:r>
      <w:r w:rsidRPr="006F63D3">
        <w:rPr>
          <w:rFonts w:eastAsia="SimSun"/>
          <w:bCs/>
          <w:lang w:eastAsia="zh-CN"/>
        </w:rPr>
        <w:t>серотонина</w:t>
      </w:r>
      <w:r w:rsidRPr="006F63D3">
        <w:rPr>
          <w:rFonts w:eastAsia="SimSun"/>
          <w:lang w:eastAsia="zh-CN"/>
        </w:rPr>
        <w:t xml:space="preserve"> (СИОЗС) и </w:t>
      </w:r>
      <w:r w:rsidRPr="006F63D3">
        <w:rPr>
          <w:rFonts w:eastAsia="SimSun"/>
          <w:bCs/>
          <w:lang w:eastAsia="zh-CN"/>
        </w:rPr>
        <w:t>ингибиторы</w:t>
      </w:r>
      <w:r w:rsidRPr="006F63D3">
        <w:rPr>
          <w:rFonts w:eastAsia="SimSun"/>
          <w:lang w:eastAsia="zh-CN"/>
        </w:rPr>
        <w:t xml:space="preserve"> </w:t>
      </w:r>
      <w:r w:rsidRPr="006F63D3">
        <w:rPr>
          <w:rFonts w:eastAsia="SimSun"/>
          <w:bCs/>
          <w:lang w:eastAsia="zh-CN"/>
        </w:rPr>
        <w:t>обратного</w:t>
      </w:r>
      <w:r w:rsidRPr="006F63D3">
        <w:rPr>
          <w:rFonts w:eastAsia="SimSun"/>
          <w:lang w:eastAsia="zh-CN"/>
        </w:rPr>
        <w:t xml:space="preserve"> </w:t>
      </w:r>
      <w:r w:rsidRPr="006F63D3">
        <w:rPr>
          <w:rFonts w:eastAsia="SimSun"/>
          <w:bCs/>
          <w:lang w:eastAsia="zh-CN"/>
        </w:rPr>
        <w:t>захвата</w:t>
      </w:r>
      <w:r w:rsidRPr="006F63D3">
        <w:rPr>
          <w:rFonts w:eastAsia="SimSun"/>
          <w:lang w:eastAsia="zh-CN"/>
        </w:rPr>
        <w:t xml:space="preserve"> </w:t>
      </w:r>
      <w:r w:rsidRPr="006F63D3">
        <w:rPr>
          <w:rFonts w:eastAsia="SimSun"/>
          <w:bCs/>
          <w:lang w:eastAsia="zh-CN"/>
        </w:rPr>
        <w:t>серотонина</w:t>
      </w:r>
      <w:r w:rsidRPr="006F63D3">
        <w:rPr>
          <w:rFonts w:eastAsia="SimSun"/>
          <w:lang w:eastAsia="zh-CN"/>
        </w:rPr>
        <w:t xml:space="preserve"> </w:t>
      </w:r>
      <w:r w:rsidRPr="006F63D3">
        <w:rPr>
          <w:rFonts w:eastAsia="SimSun"/>
          <w:bCs/>
          <w:lang w:eastAsia="zh-CN"/>
        </w:rPr>
        <w:t>и</w:t>
      </w:r>
      <w:r w:rsidRPr="006F63D3">
        <w:rPr>
          <w:rFonts w:eastAsia="SimSun"/>
          <w:lang w:eastAsia="zh-CN"/>
        </w:rPr>
        <w:t xml:space="preserve"> </w:t>
      </w:r>
      <w:r w:rsidRPr="006F63D3">
        <w:rPr>
          <w:rFonts w:eastAsia="SimSun"/>
          <w:bCs/>
          <w:lang w:eastAsia="zh-CN"/>
        </w:rPr>
        <w:t xml:space="preserve">норэпинефрина (СИОЗСН). </w:t>
      </w:r>
      <w:r w:rsidRPr="006F63D3">
        <w:t>Пациентам, имеющим риск развития язвенной болезни желудочно-кишечного тракта, следует рассмотреть вопрос о проведении соответствующего профилактического лечения (см. раздел 4.5).</w:t>
      </w:r>
    </w:p>
    <w:p w14:paraId="32BD7736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 xml:space="preserve">Другие факторы риска развития кровотечения </w:t>
      </w:r>
    </w:p>
    <w:p w14:paraId="32BD7737" w14:textId="555E22FC" w:rsidR="00A1465C" w:rsidRPr="006F63D3" w:rsidRDefault="00542FCC" w:rsidP="00A1465C">
      <w:pPr>
        <w:jc w:val="both"/>
      </w:pPr>
      <w:bookmarkStart w:id="0" w:name="_Hlk75860200"/>
      <w:r w:rsidRPr="006F63D3">
        <w:rPr>
          <w:lang w:val="kk-KZ"/>
        </w:rPr>
        <w:t xml:space="preserve">Препарат </w:t>
      </w:r>
      <w:proofErr w:type="spellStart"/>
      <w:r w:rsidR="008939CA" w:rsidRPr="006F63D3">
        <w:t>Ривамус</w:t>
      </w:r>
      <w:bookmarkEnd w:id="0"/>
      <w:proofErr w:type="spellEnd"/>
      <w:r w:rsidR="00A1465C" w:rsidRPr="006F63D3">
        <w:t xml:space="preserve">, так же, как и другие </w:t>
      </w:r>
      <w:proofErr w:type="spellStart"/>
      <w:r w:rsidR="00A1465C" w:rsidRPr="006F63D3">
        <w:t>антитромботические</w:t>
      </w:r>
      <w:proofErr w:type="spellEnd"/>
      <w:r w:rsidR="00A1465C" w:rsidRPr="006F63D3">
        <w:t xml:space="preserve"> препараты, не рекомендуется использовать при лечении пациентов с повышенным риском кровотечения, а именно с такими состояниями как: </w:t>
      </w:r>
    </w:p>
    <w:p w14:paraId="32BD7738" w14:textId="77777777" w:rsidR="00A1465C" w:rsidRPr="006F63D3" w:rsidRDefault="00A1465C" w:rsidP="00CA19E6">
      <w:pPr>
        <w:numPr>
          <w:ilvl w:val="0"/>
          <w:numId w:val="29"/>
        </w:numPr>
        <w:ind w:left="0"/>
        <w:jc w:val="both"/>
      </w:pPr>
      <w:proofErr w:type="spellStart"/>
      <w:r w:rsidRPr="006F63D3">
        <w:t>врожденн</w:t>
      </w:r>
      <w:proofErr w:type="spellEnd"/>
      <w:r w:rsidRPr="006F63D3">
        <w:rPr>
          <w:lang w:val="kk-KZ"/>
        </w:rPr>
        <w:t>ые</w:t>
      </w:r>
      <w:r w:rsidRPr="006F63D3">
        <w:t xml:space="preserve"> или </w:t>
      </w:r>
      <w:proofErr w:type="spellStart"/>
      <w:r w:rsidRPr="006F63D3">
        <w:t>приобретенн</w:t>
      </w:r>
      <w:proofErr w:type="spellEnd"/>
      <w:r w:rsidRPr="006F63D3">
        <w:rPr>
          <w:lang w:val="kk-KZ"/>
        </w:rPr>
        <w:t>ые</w:t>
      </w:r>
      <w:r w:rsidRPr="006F63D3">
        <w:t xml:space="preserve"> </w:t>
      </w:r>
      <w:r w:rsidRPr="006F63D3">
        <w:rPr>
          <w:lang w:val="kk-KZ"/>
        </w:rPr>
        <w:t>нарушения, связанные с кровотечениями</w:t>
      </w:r>
    </w:p>
    <w:p w14:paraId="32BD7739" w14:textId="515F83B3" w:rsidR="00A1465C" w:rsidRPr="006F63D3" w:rsidRDefault="00A1465C" w:rsidP="00CA19E6">
      <w:pPr>
        <w:numPr>
          <w:ilvl w:val="0"/>
          <w:numId w:val="29"/>
        </w:numPr>
        <w:ind w:left="0"/>
        <w:rPr>
          <w:lang w:val="en-US"/>
        </w:rPr>
      </w:pPr>
      <w:proofErr w:type="spellStart"/>
      <w:r w:rsidRPr="006F63D3">
        <w:rPr>
          <w:lang w:val="en-US"/>
        </w:rPr>
        <w:t>неконтролируемая</w:t>
      </w:r>
      <w:proofErr w:type="spellEnd"/>
      <w:r w:rsidRPr="006F63D3">
        <w:rPr>
          <w:lang w:val="en-US"/>
        </w:rPr>
        <w:t xml:space="preserve"> </w:t>
      </w:r>
      <w:proofErr w:type="spellStart"/>
      <w:r w:rsidRPr="006F63D3">
        <w:rPr>
          <w:lang w:val="en-US"/>
        </w:rPr>
        <w:t>тяжелая</w:t>
      </w:r>
      <w:proofErr w:type="spellEnd"/>
      <w:r w:rsidRPr="006F63D3">
        <w:rPr>
          <w:lang w:val="en-US"/>
        </w:rPr>
        <w:t xml:space="preserve"> </w:t>
      </w:r>
      <w:proofErr w:type="spellStart"/>
      <w:r w:rsidRPr="006F63D3">
        <w:rPr>
          <w:lang w:val="en-US"/>
        </w:rPr>
        <w:t>артериальная</w:t>
      </w:r>
      <w:proofErr w:type="spellEnd"/>
      <w:r w:rsidRPr="006F63D3">
        <w:rPr>
          <w:lang w:val="en-US"/>
        </w:rPr>
        <w:t xml:space="preserve"> </w:t>
      </w:r>
      <w:r w:rsidR="007F20BC" w:rsidRPr="006F63D3">
        <w:t>гипертензия</w:t>
      </w:r>
    </w:p>
    <w:p w14:paraId="32BD773A" w14:textId="77777777" w:rsidR="00A1465C" w:rsidRPr="006F63D3" w:rsidRDefault="00A1465C" w:rsidP="00CA19E6">
      <w:pPr>
        <w:numPr>
          <w:ilvl w:val="0"/>
          <w:numId w:val="29"/>
        </w:numPr>
        <w:ind w:left="0"/>
        <w:jc w:val="both"/>
      </w:pPr>
      <w:r w:rsidRPr="006F63D3">
        <w:t xml:space="preserve">другие заболевания желудочно-кишечного тракта без активного изъязвления, которые могут осложняться кровотечениями (например, воспалительные заболевания кишечника, эзофагит, гастрит, </w:t>
      </w:r>
      <w:proofErr w:type="spellStart"/>
      <w:r w:rsidRPr="006F63D3">
        <w:t>гастроэзофагеальный</w:t>
      </w:r>
      <w:proofErr w:type="spellEnd"/>
      <w:r w:rsidRPr="006F63D3">
        <w:t xml:space="preserve"> рефлюкс)</w:t>
      </w:r>
    </w:p>
    <w:p w14:paraId="32BD773B" w14:textId="77777777" w:rsidR="00A1465C" w:rsidRPr="006F63D3" w:rsidRDefault="00A1465C" w:rsidP="00CA19E6">
      <w:pPr>
        <w:numPr>
          <w:ilvl w:val="0"/>
          <w:numId w:val="29"/>
        </w:numPr>
        <w:ind w:left="0"/>
        <w:rPr>
          <w:lang w:val="en-US"/>
        </w:rPr>
      </w:pPr>
      <w:proofErr w:type="spellStart"/>
      <w:r w:rsidRPr="006F63D3">
        <w:rPr>
          <w:lang w:val="en-US"/>
        </w:rPr>
        <w:t>сосудистая</w:t>
      </w:r>
      <w:proofErr w:type="spellEnd"/>
      <w:r w:rsidRPr="006F63D3">
        <w:rPr>
          <w:lang w:val="en-US"/>
        </w:rPr>
        <w:t xml:space="preserve"> </w:t>
      </w:r>
      <w:proofErr w:type="spellStart"/>
      <w:r w:rsidRPr="006F63D3">
        <w:rPr>
          <w:lang w:val="en-US"/>
        </w:rPr>
        <w:t>ретинопатия</w:t>
      </w:r>
      <w:proofErr w:type="spellEnd"/>
    </w:p>
    <w:p w14:paraId="32BD773D" w14:textId="0BED4547" w:rsidR="00A1465C" w:rsidRPr="006F63D3" w:rsidRDefault="00A1465C" w:rsidP="00B51AC2">
      <w:pPr>
        <w:numPr>
          <w:ilvl w:val="0"/>
          <w:numId w:val="29"/>
        </w:numPr>
        <w:ind w:left="0"/>
      </w:pPr>
      <w:proofErr w:type="spellStart"/>
      <w:r w:rsidRPr="006F63D3">
        <w:t>бронхоэктазы</w:t>
      </w:r>
      <w:proofErr w:type="spellEnd"/>
      <w:r w:rsidRPr="006F63D3">
        <w:t xml:space="preserve"> или легочное кровотечение в анамнезе</w:t>
      </w:r>
    </w:p>
    <w:p w14:paraId="0C958B20" w14:textId="77777777" w:rsidR="00874367" w:rsidRPr="006F63D3" w:rsidRDefault="00874367" w:rsidP="00874367">
      <w:pPr>
        <w:pStyle w:val="afa"/>
        <w:ind w:left="0"/>
        <w:rPr>
          <w:i/>
          <w:iCs/>
          <w:sz w:val="24"/>
          <w:szCs w:val="24"/>
        </w:rPr>
      </w:pPr>
      <w:r w:rsidRPr="006F63D3">
        <w:rPr>
          <w:i/>
          <w:iCs/>
          <w:sz w:val="24"/>
          <w:szCs w:val="24"/>
        </w:rPr>
        <w:t>Пациенты со злокачественными новообразованиями</w:t>
      </w:r>
    </w:p>
    <w:p w14:paraId="60070AB0" w14:textId="77777777" w:rsidR="00874367" w:rsidRPr="006F63D3" w:rsidRDefault="00874367" w:rsidP="00874367">
      <w:pPr>
        <w:pStyle w:val="afa"/>
        <w:ind w:left="0"/>
        <w:rPr>
          <w:sz w:val="24"/>
          <w:szCs w:val="24"/>
        </w:rPr>
      </w:pPr>
      <w:r w:rsidRPr="006F63D3">
        <w:rPr>
          <w:sz w:val="24"/>
          <w:szCs w:val="24"/>
        </w:rPr>
        <w:t xml:space="preserve">Пациенты со злокачественными новообразованиями могут быть подвержены более высокому риску кровотечения и тромбоза. Индивидуальную пользу от </w:t>
      </w:r>
      <w:proofErr w:type="spellStart"/>
      <w:r w:rsidRPr="006F63D3">
        <w:rPr>
          <w:sz w:val="24"/>
          <w:szCs w:val="24"/>
        </w:rPr>
        <w:t>антиагрегантной</w:t>
      </w:r>
      <w:proofErr w:type="spellEnd"/>
      <w:r w:rsidRPr="006F63D3">
        <w:rPr>
          <w:sz w:val="24"/>
          <w:szCs w:val="24"/>
        </w:rPr>
        <w:t xml:space="preserve"> терапии следует сопоставлять с риском кровотечения у пациентов с раком в активной стадии в зависимости от локализации новообразования, противоопухолевой терапии и стадии заболевания. Новообразования, расположенные в желудочно-кишечном тракте или мочеполовой системе, могут способствовать повышенному риску кровотечения во время терапии </w:t>
      </w:r>
      <w:proofErr w:type="spellStart"/>
      <w:r w:rsidRPr="006F63D3">
        <w:rPr>
          <w:sz w:val="24"/>
          <w:szCs w:val="24"/>
        </w:rPr>
        <w:t>ривароксабаном</w:t>
      </w:r>
      <w:proofErr w:type="spellEnd"/>
      <w:r w:rsidRPr="006F63D3">
        <w:rPr>
          <w:sz w:val="24"/>
          <w:szCs w:val="24"/>
        </w:rPr>
        <w:t>.</w:t>
      </w:r>
    </w:p>
    <w:p w14:paraId="0931E765" w14:textId="77777777" w:rsidR="00874367" w:rsidRPr="006F63D3" w:rsidRDefault="00874367" w:rsidP="00874367">
      <w:pPr>
        <w:pStyle w:val="afa"/>
        <w:ind w:left="0"/>
        <w:rPr>
          <w:sz w:val="24"/>
          <w:szCs w:val="24"/>
        </w:rPr>
      </w:pPr>
      <w:r w:rsidRPr="006F63D3">
        <w:rPr>
          <w:sz w:val="24"/>
          <w:szCs w:val="24"/>
        </w:rPr>
        <w:t xml:space="preserve">У пациентов со злокачественными новообразованиями с повышенным риском кровотечения применение </w:t>
      </w:r>
      <w:proofErr w:type="spellStart"/>
      <w:r w:rsidRPr="006F63D3">
        <w:rPr>
          <w:sz w:val="24"/>
          <w:szCs w:val="24"/>
        </w:rPr>
        <w:t>ривароксабана</w:t>
      </w:r>
      <w:proofErr w:type="spellEnd"/>
      <w:r w:rsidRPr="006F63D3">
        <w:rPr>
          <w:sz w:val="24"/>
          <w:szCs w:val="24"/>
        </w:rPr>
        <w:t xml:space="preserve"> противопоказано (см. раздел 4.3).</w:t>
      </w:r>
    </w:p>
    <w:p w14:paraId="32BD773E" w14:textId="77777777" w:rsidR="00A1465C" w:rsidRPr="006F63D3" w:rsidRDefault="00A1465C" w:rsidP="00A1465C">
      <w:pPr>
        <w:autoSpaceDE w:val="0"/>
        <w:autoSpaceDN w:val="0"/>
        <w:adjustRightInd w:val="0"/>
        <w:jc w:val="both"/>
        <w:rPr>
          <w:i/>
        </w:rPr>
      </w:pPr>
      <w:r w:rsidRPr="006F63D3">
        <w:rPr>
          <w:i/>
        </w:rPr>
        <w:t>Пациенты с искусственным клапаном сердца</w:t>
      </w:r>
    </w:p>
    <w:p w14:paraId="32BD7741" w14:textId="4CA179BC" w:rsidR="00A1465C" w:rsidRPr="006F63D3" w:rsidRDefault="00542FCC" w:rsidP="00C96598">
      <w:pPr>
        <w:autoSpaceDE w:val="0"/>
        <w:autoSpaceDN w:val="0"/>
        <w:adjustRightInd w:val="0"/>
        <w:jc w:val="both"/>
      </w:pPr>
      <w:r w:rsidRPr="006F63D3">
        <w:rPr>
          <w:lang w:val="kk-KZ"/>
        </w:rPr>
        <w:t xml:space="preserve">Препарат </w:t>
      </w:r>
      <w:proofErr w:type="spellStart"/>
      <w:r w:rsidR="008939CA" w:rsidRPr="006F63D3">
        <w:t>Ривамус</w:t>
      </w:r>
      <w:proofErr w:type="spellEnd"/>
      <w:r w:rsidR="00A1465C" w:rsidRPr="006F63D3">
        <w:t xml:space="preserve"> не следует использовать для </w:t>
      </w:r>
      <w:proofErr w:type="spellStart"/>
      <w:r w:rsidR="00A1465C" w:rsidRPr="006F63D3">
        <w:t>тромбопрофилактики</w:t>
      </w:r>
      <w:proofErr w:type="spellEnd"/>
      <w:r w:rsidR="00A1465C" w:rsidRPr="006F63D3">
        <w:t xml:space="preserve"> у пациентов, недавно перенесших </w:t>
      </w:r>
      <w:proofErr w:type="spellStart"/>
      <w:r w:rsidR="00A1465C" w:rsidRPr="006F63D3">
        <w:t>транскатетерную</w:t>
      </w:r>
      <w:proofErr w:type="spellEnd"/>
      <w:r w:rsidR="00A1465C" w:rsidRPr="006F63D3">
        <w:t xml:space="preserve"> замену аортального клапана (TAVR). Безопасность и эффективность применения </w:t>
      </w:r>
      <w:r w:rsidRPr="006F63D3">
        <w:rPr>
          <w:lang w:val="kk-KZ"/>
        </w:rPr>
        <w:t>ривароксабана</w:t>
      </w:r>
      <w:r w:rsidR="008939CA" w:rsidRPr="006F63D3">
        <w:t xml:space="preserve"> </w:t>
      </w:r>
      <w:r w:rsidR="00A1465C" w:rsidRPr="006F63D3">
        <w:t xml:space="preserve">у пациентов с искусственным клапаном сердца не изучалась, следовательно, данные об адекватном антикоагулянтном действии </w:t>
      </w:r>
      <w:r w:rsidRPr="006F63D3">
        <w:rPr>
          <w:lang w:val="kk-KZ"/>
        </w:rPr>
        <w:t>ривароксабана</w:t>
      </w:r>
      <w:r w:rsidR="00A1465C" w:rsidRPr="006F63D3">
        <w:t xml:space="preserve"> у такой популяции пациентов отсутствуют. </w:t>
      </w:r>
      <w:r w:rsidR="00236F39" w:rsidRPr="006F63D3">
        <w:t>У таких пациентов н</w:t>
      </w:r>
      <w:r w:rsidR="00A1465C" w:rsidRPr="006F63D3">
        <w:t xml:space="preserve">е рекомендуется лечение препаратом </w:t>
      </w:r>
      <w:proofErr w:type="spellStart"/>
      <w:r w:rsidR="008939CA" w:rsidRPr="006F63D3">
        <w:t>Ривамус</w:t>
      </w:r>
      <w:proofErr w:type="spellEnd"/>
      <w:r w:rsidR="00A1465C" w:rsidRPr="006F63D3">
        <w:t xml:space="preserve">. </w:t>
      </w:r>
    </w:p>
    <w:p w14:paraId="32BD7742" w14:textId="2FED1ED5" w:rsidR="00A1465C" w:rsidRPr="006F63D3" w:rsidRDefault="00A1465C" w:rsidP="00A1465C">
      <w:pPr>
        <w:numPr>
          <w:ilvl w:val="12"/>
          <w:numId w:val="0"/>
        </w:numPr>
        <w:jc w:val="both"/>
        <w:rPr>
          <w:i/>
        </w:rPr>
      </w:pPr>
      <w:r w:rsidRPr="006F63D3">
        <w:rPr>
          <w:i/>
        </w:rPr>
        <w:t xml:space="preserve">Пациенты с антифосфолипидным синдромом  </w:t>
      </w:r>
    </w:p>
    <w:p w14:paraId="32BD7744" w14:textId="417BEEBE" w:rsidR="00DF3627" w:rsidRPr="006F63D3" w:rsidRDefault="00A1465C" w:rsidP="00C96598">
      <w:pPr>
        <w:numPr>
          <w:ilvl w:val="12"/>
          <w:numId w:val="0"/>
        </w:numPr>
        <w:jc w:val="both"/>
      </w:pPr>
      <w:r w:rsidRPr="006F63D3">
        <w:t>Пациентам, с тромбозом в анамнезе,</w:t>
      </w:r>
      <w:r w:rsidR="00C87F62" w:rsidRPr="006F63D3">
        <w:t xml:space="preserve"> у которых диагностирован антифосфолипидный синдром, </w:t>
      </w:r>
      <w:r w:rsidRPr="006F63D3">
        <w:t xml:space="preserve">не рекомендуется назначать пероральные антикоагулянты прямого действия, включая </w:t>
      </w:r>
      <w:proofErr w:type="spellStart"/>
      <w:r w:rsidRPr="006F63D3">
        <w:t>ривароксабан</w:t>
      </w:r>
      <w:proofErr w:type="spellEnd"/>
      <w:r w:rsidRPr="006F63D3">
        <w:t xml:space="preserve">. </w:t>
      </w:r>
      <w:r w:rsidR="001A6B43" w:rsidRPr="006F63D3">
        <w:t xml:space="preserve">Лечение пероральными антикоагулянтами прямого действия может быть связано с повышением частоты рецидивирующих тромботических событий по сравнению с терапией антагонистами витамина К, в особенности у пациентов </w:t>
      </w:r>
      <w:bookmarkStart w:id="1" w:name="_Hlk19875725"/>
      <w:r w:rsidR="001A6B43" w:rsidRPr="006F63D3">
        <w:t xml:space="preserve">с позитивностью всех трех типов антифосфолипидных антител </w:t>
      </w:r>
      <w:bookmarkEnd w:id="1"/>
      <w:r w:rsidR="001A6B43" w:rsidRPr="006F63D3">
        <w:t xml:space="preserve">(волчаночный антикоагулянт, антитела к </w:t>
      </w:r>
      <w:proofErr w:type="spellStart"/>
      <w:r w:rsidR="001A6B43" w:rsidRPr="006F63D3">
        <w:t>кардиолипину</w:t>
      </w:r>
      <w:proofErr w:type="spellEnd"/>
      <w:r w:rsidR="001A6B43" w:rsidRPr="006F63D3">
        <w:t xml:space="preserve"> и антитела к бета-2-гликопротеину-1).</w:t>
      </w:r>
    </w:p>
    <w:p w14:paraId="32BD7745" w14:textId="77777777" w:rsidR="00DF3627" w:rsidRPr="006F63D3" w:rsidRDefault="00DF3627" w:rsidP="00DF3627">
      <w:pPr>
        <w:pStyle w:val="22"/>
        <w:spacing w:after="0" w:line="240" w:lineRule="auto"/>
        <w:rPr>
          <w:i/>
        </w:rPr>
      </w:pPr>
      <w:r w:rsidRPr="006F63D3">
        <w:rPr>
          <w:i/>
        </w:rPr>
        <w:lastRenderedPageBreak/>
        <w:t>Хирургические вмешательства при переломах бедренной кости</w:t>
      </w:r>
    </w:p>
    <w:p w14:paraId="32BD7747" w14:textId="1D53A68F" w:rsidR="00DF3627" w:rsidRPr="006F63D3" w:rsidRDefault="008D03BC" w:rsidP="00C96598">
      <w:pPr>
        <w:pStyle w:val="a4"/>
        <w:rPr>
          <w:sz w:val="24"/>
        </w:rPr>
      </w:pPr>
      <w:r w:rsidRPr="006F63D3">
        <w:rPr>
          <w:sz w:val="24"/>
          <w:lang w:bidi="ru-RU"/>
        </w:rPr>
        <w:t>Оценка эффективности и безопасности</w:t>
      </w:r>
      <w:r w:rsidRPr="006F63D3">
        <w:rPr>
          <w:sz w:val="24"/>
        </w:rPr>
        <w:t xml:space="preserve"> </w:t>
      </w:r>
      <w:proofErr w:type="spellStart"/>
      <w:r w:rsidRPr="006F63D3">
        <w:rPr>
          <w:sz w:val="24"/>
          <w:lang w:bidi="ru-RU"/>
        </w:rPr>
        <w:t>ривароксабана</w:t>
      </w:r>
      <w:proofErr w:type="spellEnd"/>
      <w:r w:rsidRPr="006F63D3">
        <w:rPr>
          <w:sz w:val="24"/>
          <w:lang w:bidi="ru-RU"/>
        </w:rPr>
        <w:t xml:space="preserve"> не изучалась во время интервенционных клинических исследований с участием пациентов, которым проводятся хирургические вмешательства </w:t>
      </w:r>
      <w:r w:rsidR="009C25DD" w:rsidRPr="006F63D3">
        <w:rPr>
          <w:sz w:val="24"/>
          <w:lang w:bidi="ru-RU"/>
        </w:rPr>
        <w:t>при переломах</w:t>
      </w:r>
      <w:r w:rsidRPr="006F63D3">
        <w:rPr>
          <w:sz w:val="24"/>
          <w:lang w:bidi="ru-RU"/>
        </w:rPr>
        <w:t xml:space="preserve"> бедренной кости.</w:t>
      </w:r>
    </w:p>
    <w:p w14:paraId="32BD7748" w14:textId="77777777" w:rsidR="00DF3627" w:rsidRPr="006F63D3" w:rsidRDefault="00DF3627" w:rsidP="00DF3627">
      <w:pPr>
        <w:autoSpaceDE w:val="0"/>
        <w:autoSpaceDN w:val="0"/>
        <w:adjustRightInd w:val="0"/>
        <w:jc w:val="both"/>
        <w:rPr>
          <w:i/>
        </w:rPr>
      </w:pPr>
      <w:proofErr w:type="spellStart"/>
      <w:r w:rsidRPr="006F63D3">
        <w:rPr>
          <w:i/>
        </w:rPr>
        <w:t>Гемодинамически</w:t>
      </w:r>
      <w:proofErr w:type="spellEnd"/>
      <w:r w:rsidRPr="006F63D3">
        <w:rPr>
          <w:i/>
        </w:rPr>
        <w:t xml:space="preserve"> нестабильные пациенты с ТЭЛА, нуждающиеся в </w:t>
      </w:r>
      <w:proofErr w:type="spellStart"/>
      <w:r w:rsidRPr="006F63D3">
        <w:rPr>
          <w:i/>
        </w:rPr>
        <w:t>тромболизисе</w:t>
      </w:r>
      <w:proofErr w:type="spellEnd"/>
      <w:r w:rsidRPr="006F63D3">
        <w:rPr>
          <w:i/>
        </w:rPr>
        <w:t xml:space="preserve"> или легочной </w:t>
      </w:r>
      <w:proofErr w:type="spellStart"/>
      <w:r w:rsidRPr="006F63D3">
        <w:rPr>
          <w:i/>
        </w:rPr>
        <w:t>эмболэктомии</w:t>
      </w:r>
      <w:proofErr w:type="spellEnd"/>
    </w:p>
    <w:p w14:paraId="32BD774A" w14:textId="3A99581D" w:rsidR="00A1465C" w:rsidRPr="006F63D3" w:rsidRDefault="00542FCC" w:rsidP="00B44468">
      <w:pPr>
        <w:jc w:val="both"/>
        <w:rPr>
          <w:color w:val="000000"/>
        </w:rPr>
      </w:pPr>
      <w:r w:rsidRPr="006F63D3">
        <w:rPr>
          <w:color w:val="000000"/>
          <w:lang w:val="kk-KZ"/>
        </w:rPr>
        <w:t xml:space="preserve">Препарат </w:t>
      </w:r>
      <w:proofErr w:type="spellStart"/>
      <w:r w:rsidR="008939CA" w:rsidRPr="006F63D3">
        <w:rPr>
          <w:color w:val="000000"/>
        </w:rPr>
        <w:t>Ривамус</w:t>
      </w:r>
      <w:proofErr w:type="spellEnd"/>
      <w:r w:rsidR="00DF3627" w:rsidRPr="006F63D3">
        <w:rPr>
          <w:color w:val="000000"/>
        </w:rPr>
        <w:t xml:space="preserve"> не рекомендуется применять в качестве альтернативы </w:t>
      </w:r>
      <w:proofErr w:type="spellStart"/>
      <w:r w:rsidR="00DF3627" w:rsidRPr="006F63D3">
        <w:rPr>
          <w:color w:val="000000"/>
        </w:rPr>
        <w:t>нефракционированного</w:t>
      </w:r>
      <w:proofErr w:type="spellEnd"/>
      <w:r w:rsidR="00DF3627" w:rsidRPr="006F63D3">
        <w:rPr>
          <w:color w:val="000000"/>
        </w:rPr>
        <w:t xml:space="preserve"> гепарина у пациентов с ТЭЛА и нестабильностью гемодинамики или у которых возможно проведение </w:t>
      </w:r>
      <w:proofErr w:type="spellStart"/>
      <w:r w:rsidR="00DF3627" w:rsidRPr="006F63D3">
        <w:rPr>
          <w:color w:val="000000"/>
        </w:rPr>
        <w:t>тромболизиса</w:t>
      </w:r>
      <w:proofErr w:type="spellEnd"/>
      <w:r w:rsidR="00DF3627" w:rsidRPr="006F63D3">
        <w:rPr>
          <w:color w:val="000000"/>
        </w:rPr>
        <w:t xml:space="preserve"> или легочной </w:t>
      </w:r>
      <w:proofErr w:type="spellStart"/>
      <w:r w:rsidR="00DF3627" w:rsidRPr="006F63D3">
        <w:rPr>
          <w:color w:val="000000"/>
        </w:rPr>
        <w:t>эмболэктомии</w:t>
      </w:r>
      <w:proofErr w:type="spellEnd"/>
      <w:r w:rsidR="00DF3627" w:rsidRPr="006F63D3">
        <w:rPr>
          <w:color w:val="000000"/>
        </w:rPr>
        <w:t xml:space="preserve">, поскольку безопасность и эффективность </w:t>
      </w:r>
      <w:proofErr w:type="spellStart"/>
      <w:r w:rsidR="006D6FA7" w:rsidRPr="006F63D3">
        <w:rPr>
          <w:color w:val="000000"/>
        </w:rPr>
        <w:t>ривароксабана</w:t>
      </w:r>
      <w:proofErr w:type="spellEnd"/>
      <w:r w:rsidR="00DF3627" w:rsidRPr="006F63D3">
        <w:rPr>
          <w:color w:val="000000"/>
        </w:rPr>
        <w:t xml:space="preserve"> при данных клинических ситуациях не была установлена.</w:t>
      </w:r>
    </w:p>
    <w:p w14:paraId="32BD774B" w14:textId="77777777" w:rsidR="00A1465C" w:rsidRPr="006F63D3" w:rsidRDefault="00A1465C" w:rsidP="00A1465C">
      <w:pPr>
        <w:rPr>
          <w:i/>
        </w:rPr>
      </w:pPr>
      <w:proofErr w:type="spellStart"/>
      <w:r w:rsidRPr="006F63D3">
        <w:rPr>
          <w:i/>
        </w:rPr>
        <w:t>Нейроаксиальная</w:t>
      </w:r>
      <w:proofErr w:type="spellEnd"/>
      <w:r w:rsidRPr="006F63D3">
        <w:rPr>
          <w:i/>
        </w:rPr>
        <w:t xml:space="preserve"> (эпидуральная/спинальная) анестезия</w:t>
      </w:r>
    </w:p>
    <w:p w14:paraId="32BD774E" w14:textId="1549C481" w:rsidR="008D03BC" w:rsidRPr="006F63D3" w:rsidRDefault="00A1465C" w:rsidP="00A1465C">
      <w:pPr>
        <w:jc w:val="both"/>
      </w:pPr>
      <w:r w:rsidRPr="006F63D3">
        <w:t xml:space="preserve">При проведении </w:t>
      </w:r>
      <w:proofErr w:type="spellStart"/>
      <w:r w:rsidRPr="006F63D3">
        <w:t>нейроаксиальной</w:t>
      </w:r>
      <w:proofErr w:type="spellEnd"/>
      <w:r w:rsidRPr="006F63D3">
        <w:t xml:space="preserve"> (спинальной</w:t>
      </w:r>
      <w:r w:rsidRPr="006F63D3">
        <w:rPr>
          <w:lang w:val="kk-KZ"/>
        </w:rPr>
        <w:t>/</w:t>
      </w:r>
      <w:r w:rsidRPr="006F63D3">
        <w:t>эпидуральной</w:t>
      </w:r>
      <w:r w:rsidRPr="006F63D3">
        <w:rPr>
          <w:lang w:val="kk-KZ"/>
        </w:rPr>
        <w:t xml:space="preserve">) </w:t>
      </w:r>
      <w:r w:rsidRPr="006F63D3">
        <w:t>анестезии или спинальной</w:t>
      </w:r>
      <w:r w:rsidRPr="006F63D3">
        <w:rPr>
          <w:lang w:val="kk-KZ"/>
        </w:rPr>
        <w:t>/</w:t>
      </w:r>
      <w:r w:rsidRPr="006F63D3">
        <w:t>эпидуральной</w:t>
      </w:r>
      <w:r w:rsidRPr="006F63D3">
        <w:rPr>
          <w:lang w:val="kk-KZ"/>
        </w:rPr>
        <w:t xml:space="preserve"> </w:t>
      </w:r>
      <w:r w:rsidRPr="006F63D3">
        <w:t xml:space="preserve">пункции, пациенты, принимающие </w:t>
      </w:r>
      <w:proofErr w:type="spellStart"/>
      <w:r w:rsidRPr="006F63D3">
        <w:t>антитромботические</w:t>
      </w:r>
      <w:proofErr w:type="spellEnd"/>
      <w:r w:rsidRPr="006F63D3">
        <w:t xml:space="preserve"> средства для профилактики тромбоэмболических осложнений, подвергаются риску развития эпидуральной или спинальной гематомы, которая может вызвать длительный или стойкий паралич.</w:t>
      </w:r>
      <w:r w:rsidR="00236F39" w:rsidRPr="006F63D3">
        <w:t xml:space="preserve"> </w:t>
      </w:r>
      <w:r w:rsidRPr="006F63D3">
        <w:t xml:space="preserve">Риск развития таких явлений повышается еще больше при использовании постоянных эпидуральных катетеров или при совместном приеме препаратов, влияющих на гемостаз. Риск может так же повышаться после травматичной или </w:t>
      </w:r>
      <w:r w:rsidRPr="006F63D3">
        <w:rPr>
          <w:lang w:val="kk-KZ"/>
        </w:rPr>
        <w:t>повторной</w:t>
      </w:r>
      <w:r w:rsidRPr="006F63D3">
        <w:t xml:space="preserve"> эпидуральной или спинальной пункции.</w:t>
      </w:r>
      <w:r w:rsidR="00C66D3E" w:rsidRPr="006F63D3">
        <w:t xml:space="preserve"> </w:t>
      </w:r>
      <w:r w:rsidR="008D03BC" w:rsidRPr="006F63D3">
        <w:t xml:space="preserve">Пациентов следует часто контролировать для выявления признаков или симптомов неврологических нарушений (например, онемение или слабость в ногах, дисфункция толстого кишечника или мочевого пузыря). При обнаружении неврологических отклонений необходимо провести </w:t>
      </w:r>
      <w:r w:rsidR="009E6BB8" w:rsidRPr="006F63D3">
        <w:t>срочную диагностику</w:t>
      </w:r>
      <w:r w:rsidR="008D03BC" w:rsidRPr="006F63D3">
        <w:t xml:space="preserve"> и лечение пациента. Врач должен учитывать потенциальную пользу по отношению к риску, прежде чем проводить </w:t>
      </w:r>
      <w:proofErr w:type="spellStart"/>
      <w:r w:rsidR="008D03BC" w:rsidRPr="006F63D3">
        <w:t>нейроаксиальное</w:t>
      </w:r>
      <w:proofErr w:type="spellEnd"/>
      <w:r w:rsidR="008D03BC" w:rsidRPr="006F63D3">
        <w:t xml:space="preserve"> вмешательство у пациентов, получающих антикоагулянты или пациентов, которым предстоит антикоагулянтная терапия для </w:t>
      </w:r>
      <w:proofErr w:type="spellStart"/>
      <w:r w:rsidR="008D03BC" w:rsidRPr="006F63D3">
        <w:t>тромбопрофилактики</w:t>
      </w:r>
      <w:proofErr w:type="spellEnd"/>
      <w:r w:rsidR="008D03BC" w:rsidRPr="006F63D3">
        <w:t xml:space="preserve">. </w:t>
      </w:r>
    </w:p>
    <w:p w14:paraId="32BD774F" w14:textId="77777777" w:rsidR="00A1465C" w:rsidRPr="006F63D3" w:rsidRDefault="00A1465C" w:rsidP="00C20C33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С целью снижения потенциального риска кровотечения, ассоциированного с проведением эпидуральной/спинальной анестезии и или спинальной пункции на фоне одновременного применения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, следует учитывать фармакокинетический профиль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. Установку или удаление эпидурального катетера или </w:t>
      </w:r>
      <w:proofErr w:type="spellStart"/>
      <w:r w:rsidRPr="006F63D3">
        <w:rPr>
          <w:rFonts w:eastAsia="SimSun"/>
          <w:lang w:eastAsia="zh-CN"/>
        </w:rPr>
        <w:t>люмбальную</w:t>
      </w:r>
      <w:proofErr w:type="spellEnd"/>
      <w:r w:rsidRPr="006F63D3">
        <w:rPr>
          <w:rFonts w:eastAsia="SimSun"/>
          <w:lang w:eastAsia="zh-CN"/>
        </w:rPr>
        <w:t xml:space="preserve"> пункцию лучше проводить тогда, когда антикоагулянтный эффект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 оценивается как слабый (см. раздел 5.2). </w:t>
      </w:r>
    </w:p>
    <w:p w14:paraId="32BD7750" w14:textId="5741C54D" w:rsidR="002F26A3" w:rsidRPr="006F63D3" w:rsidRDefault="002F26A3" w:rsidP="002F26A3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Эпидуральный катетер извлекают не ранее чем через 18 часов после назначения последней дозы </w:t>
      </w:r>
      <w:r w:rsidR="00542FCC" w:rsidRPr="006F63D3">
        <w:rPr>
          <w:rFonts w:eastAsia="SimSun"/>
          <w:lang w:val="kk-KZ" w:eastAsia="zh-CN"/>
        </w:rPr>
        <w:t>ривароксабана</w:t>
      </w:r>
      <w:r w:rsidRPr="006F63D3">
        <w:rPr>
          <w:rFonts w:eastAsia="SimSun"/>
          <w:lang w:eastAsia="zh-CN"/>
        </w:rPr>
        <w:t xml:space="preserve">. </w:t>
      </w:r>
      <w:r w:rsidR="00542FCC" w:rsidRPr="006F63D3">
        <w:rPr>
          <w:rFonts w:eastAsia="SimSun"/>
          <w:lang w:val="kk-KZ" w:eastAsia="zh-CN"/>
        </w:rPr>
        <w:t xml:space="preserve">Препарат </w:t>
      </w:r>
      <w:proofErr w:type="spellStart"/>
      <w:r w:rsidR="008939CA" w:rsidRPr="006F63D3">
        <w:rPr>
          <w:rFonts w:eastAsia="SimSun"/>
          <w:lang w:eastAsia="zh-CN"/>
        </w:rPr>
        <w:t>Ривамус</w:t>
      </w:r>
      <w:proofErr w:type="spellEnd"/>
      <w:r w:rsidRPr="006F63D3">
        <w:rPr>
          <w:rFonts w:eastAsia="SimSun"/>
          <w:lang w:eastAsia="zh-CN"/>
        </w:rPr>
        <w:t xml:space="preserve"> не следует назначать ранее, чем через 6 часов после извлечения эпидурального катетера.</w:t>
      </w:r>
    </w:p>
    <w:p w14:paraId="32BD7752" w14:textId="6931EC9B" w:rsidR="002F26A3" w:rsidRPr="006F63D3" w:rsidRDefault="002F26A3" w:rsidP="002F26A3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В случае травматической пункции назначение </w:t>
      </w:r>
      <w:r w:rsidR="00542FCC" w:rsidRPr="006F63D3">
        <w:rPr>
          <w:rFonts w:eastAsia="SimSun"/>
          <w:lang w:val="kk-KZ" w:eastAsia="zh-CN"/>
        </w:rPr>
        <w:t xml:space="preserve">препарата </w:t>
      </w:r>
      <w:proofErr w:type="spellStart"/>
      <w:r w:rsidR="008939CA" w:rsidRPr="006F63D3">
        <w:rPr>
          <w:rFonts w:eastAsia="SimSun"/>
          <w:lang w:eastAsia="zh-CN"/>
        </w:rPr>
        <w:t>Ривамус</w:t>
      </w:r>
      <w:proofErr w:type="spellEnd"/>
      <w:r w:rsidRPr="006F63D3">
        <w:rPr>
          <w:rFonts w:eastAsia="SimSun"/>
          <w:lang w:eastAsia="zh-CN"/>
        </w:rPr>
        <w:t xml:space="preserve"> следует отложить на 24 часа.</w:t>
      </w:r>
    </w:p>
    <w:p w14:paraId="32BD7753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>Рекомендации по дозировке при инвазивных процедурах и хирургических вмешательствах</w:t>
      </w:r>
      <w:r w:rsidR="002F26A3" w:rsidRPr="006F63D3">
        <w:rPr>
          <w:i/>
        </w:rPr>
        <w:t>, кроме планового эндопротезирования тазобедренного или коленного сустава</w:t>
      </w:r>
      <w:r w:rsidRPr="006F63D3">
        <w:rPr>
          <w:i/>
        </w:rPr>
        <w:t xml:space="preserve">  </w:t>
      </w:r>
    </w:p>
    <w:p w14:paraId="32BD7754" w14:textId="63007F1C" w:rsidR="002F26A3" w:rsidRPr="006F63D3" w:rsidRDefault="002F26A3" w:rsidP="002F26A3">
      <w:pPr>
        <w:jc w:val="both"/>
      </w:pPr>
      <w:r w:rsidRPr="006F63D3">
        <w:t>Если требуется проведение инвазивной процедуры или хирургического вмешательства, прием</w:t>
      </w:r>
      <w:r w:rsidR="00236F39" w:rsidRPr="006F63D3">
        <w:t xml:space="preserve"> препарата</w:t>
      </w:r>
      <w:r w:rsidRPr="006F63D3">
        <w:t xml:space="preserve"> </w:t>
      </w:r>
      <w:proofErr w:type="spellStart"/>
      <w:r w:rsidR="008939CA" w:rsidRPr="006F63D3">
        <w:t>Ривамус</w:t>
      </w:r>
      <w:proofErr w:type="spellEnd"/>
      <w:r w:rsidRPr="006F63D3">
        <w:t xml:space="preserve"> 10 мг следует</w:t>
      </w:r>
      <w:r w:rsidR="008C1447" w:rsidRPr="006F63D3">
        <w:t>, по возможности</w:t>
      </w:r>
      <w:r w:rsidRPr="006F63D3">
        <w:t xml:space="preserve"> прекратить, по крайней мере, за 24 часа до вмешательства и</w:t>
      </w:r>
      <w:r w:rsidR="008C1447" w:rsidRPr="006F63D3">
        <w:t xml:space="preserve"> на основании клинического заключения врача.</w:t>
      </w:r>
    </w:p>
    <w:p w14:paraId="32BD7755" w14:textId="77777777" w:rsidR="00827AAF" w:rsidRPr="006F63D3" w:rsidRDefault="00827AAF" w:rsidP="00827AAF">
      <w:pPr>
        <w:jc w:val="both"/>
      </w:pPr>
      <w:r w:rsidRPr="006F63D3">
        <w:t xml:space="preserve">Если процедуру нельзя отложить, повышенный риск кровотечения следует оценивать в сопоставлении со срочностью вмешательства. </w:t>
      </w:r>
    </w:p>
    <w:p w14:paraId="32BD7757" w14:textId="5FD701BE" w:rsidR="00A1465C" w:rsidRPr="006F63D3" w:rsidRDefault="00827AAF" w:rsidP="00A1465C">
      <w:pPr>
        <w:jc w:val="both"/>
      </w:pPr>
      <w:r w:rsidRPr="006F63D3">
        <w:t xml:space="preserve">Прием </w:t>
      </w:r>
      <w:r w:rsidR="00542FCC" w:rsidRPr="006F63D3">
        <w:rPr>
          <w:lang w:val="kk-KZ"/>
        </w:rPr>
        <w:t xml:space="preserve">препарата </w:t>
      </w:r>
      <w:proofErr w:type="spellStart"/>
      <w:r w:rsidR="008939CA" w:rsidRPr="006F63D3">
        <w:t>Ривамус</w:t>
      </w:r>
      <w:proofErr w:type="spellEnd"/>
      <w:r w:rsidRPr="006F63D3">
        <w:t xml:space="preserve"> следует возобновить как можно скорее после инвазивной процедуры или хирургического вмешательства, если по оценке лечащего врача позволяет клиническая ситуация и достигнут адекватный гемостаз</w:t>
      </w:r>
      <w:r w:rsidR="00C20C33" w:rsidRPr="006F63D3">
        <w:t xml:space="preserve"> </w:t>
      </w:r>
      <w:r w:rsidR="00A1465C" w:rsidRPr="006F63D3">
        <w:t xml:space="preserve">(см. раздел 5.2). </w:t>
      </w:r>
    </w:p>
    <w:p w14:paraId="32BD7758" w14:textId="7BEEC4A8" w:rsidR="00A1465C" w:rsidRPr="006F63D3" w:rsidRDefault="00236F39" w:rsidP="00A1465C">
      <w:pPr>
        <w:jc w:val="both"/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>П</w:t>
      </w:r>
      <w:r w:rsidR="00A1465C" w:rsidRPr="006F63D3">
        <w:rPr>
          <w:rFonts w:eastAsia="SimSun"/>
          <w:i/>
          <w:lang w:eastAsia="zh-CN"/>
        </w:rPr>
        <w:t>ациенты</w:t>
      </w:r>
      <w:r w:rsidRPr="006F63D3">
        <w:rPr>
          <w:rFonts w:eastAsia="SimSun"/>
          <w:i/>
          <w:lang w:eastAsia="zh-CN"/>
        </w:rPr>
        <w:t xml:space="preserve"> пожилого возраста</w:t>
      </w:r>
    </w:p>
    <w:p w14:paraId="32BD775A" w14:textId="4B0F5886" w:rsidR="00A1465C" w:rsidRPr="006F63D3" w:rsidRDefault="00A1465C" w:rsidP="00A1465C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>С увеличением возраста пациента возрастает риск развития кровотечения (см. раздел 5.2).</w:t>
      </w:r>
    </w:p>
    <w:p w14:paraId="32BD775B" w14:textId="77777777" w:rsidR="00A1465C" w:rsidRPr="006F63D3" w:rsidRDefault="00A1465C" w:rsidP="00A1465C">
      <w:pPr>
        <w:jc w:val="both"/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>Кожные реакции</w:t>
      </w:r>
    </w:p>
    <w:p w14:paraId="32BD775D" w14:textId="26C3F1FC" w:rsidR="009546D3" w:rsidRPr="006F63D3" w:rsidRDefault="00A1465C" w:rsidP="00A1465C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lastRenderedPageBreak/>
        <w:t xml:space="preserve">Серьезные кожные реакции, включая синдром </w:t>
      </w:r>
      <w:proofErr w:type="spellStart"/>
      <w:r w:rsidRPr="006F63D3">
        <w:rPr>
          <w:rFonts w:eastAsia="SimSun"/>
          <w:lang w:eastAsia="zh-CN"/>
        </w:rPr>
        <w:t>Стивенса</w:t>
      </w:r>
      <w:proofErr w:type="spellEnd"/>
      <w:r w:rsidRPr="006F63D3">
        <w:rPr>
          <w:rFonts w:eastAsia="SimSun"/>
          <w:lang w:eastAsia="zh-CN"/>
        </w:rPr>
        <w:t xml:space="preserve">-Джонсона/токсический эпидермальный </w:t>
      </w:r>
      <w:proofErr w:type="spellStart"/>
      <w:r w:rsidRPr="006F63D3">
        <w:rPr>
          <w:rFonts w:eastAsia="SimSun"/>
          <w:lang w:eastAsia="zh-CN"/>
        </w:rPr>
        <w:t>некролиз</w:t>
      </w:r>
      <w:proofErr w:type="spellEnd"/>
      <w:r w:rsidRPr="006F63D3">
        <w:rPr>
          <w:rFonts w:eastAsia="SimSun"/>
          <w:lang w:eastAsia="zh-CN"/>
        </w:rPr>
        <w:t xml:space="preserve"> и DRESS-синдром, сообщались в ходе </w:t>
      </w:r>
      <w:proofErr w:type="spellStart"/>
      <w:r w:rsidRPr="006F63D3">
        <w:rPr>
          <w:rFonts w:eastAsia="SimSun"/>
          <w:lang w:eastAsia="zh-CN"/>
        </w:rPr>
        <w:t>постмаркетингового</w:t>
      </w:r>
      <w:proofErr w:type="spellEnd"/>
      <w:r w:rsidRPr="006F63D3">
        <w:rPr>
          <w:rFonts w:eastAsia="SimSun"/>
          <w:lang w:eastAsia="zh-CN"/>
        </w:rPr>
        <w:t xml:space="preserve"> наблюдения во временной взаимосвязи с применением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="00463E1A" w:rsidRPr="006F63D3">
        <w:rPr>
          <w:rFonts w:eastAsia="SimSun"/>
          <w:lang w:eastAsia="zh-CN"/>
        </w:rPr>
        <w:t xml:space="preserve"> (см. раздел 4.8)</w:t>
      </w:r>
      <w:r w:rsidRPr="006F63D3">
        <w:rPr>
          <w:rFonts w:eastAsia="SimSun"/>
          <w:lang w:eastAsia="zh-CN"/>
        </w:rPr>
        <w:t xml:space="preserve">. </w:t>
      </w:r>
      <w:r w:rsidR="009546D3" w:rsidRPr="006F63D3">
        <w:rPr>
          <w:rFonts w:eastAsia="SimSun"/>
          <w:lang w:eastAsia="zh-CN"/>
        </w:rPr>
        <w:t xml:space="preserve">По-видимому, </w:t>
      </w:r>
      <w:bookmarkStart w:id="2" w:name="_Hlk19877360"/>
      <w:r w:rsidR="009546D3" w:rsidRPr="006F63D3">
        <w:rPr>
          <w:rFonts w:eastAsia="SimSun"/>
          <w:lang w:eastAsia="zh-CN"/>
        </w:rPr>
        <w:t>наиболее высокий риск проявления таких реакций у пациентов приходится на начало лечения: в большинстве случаев такие реакции проявляются в течение первых недель лечения</w:t>
      </w:r>
      <w:bookmarkEnd w:id="2"/>
      <w:r w:rsidR="009546D3" w:rsidRPr="006F63D3">
        <w:rPr>
          <w:rFonts w:eastAsia="SimSun"/>
          <w:lang w:eastAsia="zh-CN"/>
        </w:rPr>
        <w:t xml:space="preserve">. При появлении первых признаков тяжелой кожной сыпи (т.е. распространение, усиление сыпи и/или образование волдырей) или любых признаков гиперчувствительности со стороны слизистых оболочек </w:t>
      </w:r>
      <w:r w:rsidR="004C326A" w:rsidRPr="006F63D3">
        <w:rPr>
          <w:rFonts w:eastAsia="SimSun"/>
          <w:lang w:eastAsia="zh-CN"/>
        </w:rPr>
        <w:t xml:space="preserve">прием </w:t>
      </w:r>
      <w:proofErr w:type="spellStart"/>
      <w:r w:rsidR="009546D3" w:rsidRPr="006F63D3">
        <w:rPr>
          <w:rFonts w:eastAsia="SimSun"/>
          <w:lang w:eastAsia="zh-CN"/>
        </w:rPr>
        <w:t>ривароксабан</w:t>
      </w:r>
      <w:r w:rsidR="004C326A" w:rsidRPr="006F63D3">
        <w:rPr>
          <w:rFonts w:eastAsia="SimSun"/>
          <w:lang w:eastAsia="zh-CN"/>
        </w:rPr>
        <w:t>а</w:t>
      </w:r>
      <w:proofErr w:type="spellEnd"/>
      <w:r w:rsidR="009546D3" w:rsidRPr="006F63D3">
        <w:rPr>
          <w:rFonts w:eastAsia="SimSun"/>
          <w:lang w:eastAsia="zh-CN"/>
        </w:rPr>
        <w:t xml:space="preserve"> следует отменить.</w:t>
      </w:r>
    </w:p>
    <w:p w14:paraId="32BD775E" w14:textId="77777777" w:rsidR="00A1465C" w:rsidRPr="006F63D3" w:rsidRDefault="00A1465C" w:rsidP="00A1465C">
      <w:pPr>
        <w:jc w:val="both"/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>Информация о вспомогательных веществах</w:t>
      </w:r>
    </w:p>
    <w:p w14:paraId="32BD775F" w14:textId="640EB7DC" w:rsidR="00A1465C" w:rsidRPr="006F63D3" w:rsidRDefault="00A1465C" w:rsidP="00A1465C">
      <w:pPr>
        <w:jc w:val="both"/>
        <w:rPr>
          <w:rFonts w:eastAsia="SimSun"/>
          <w:lang w:eastAsia="zh-CN"/>
        </w:rPr>
      </w:pPr>
      <w:r w:rsidRPr="006F63D3">
        <w:t xml:space="preserve">Препарат </w:t>
      </w:r>
      <w:proofErr w:type="spellStart"/>
      <w:r w:rsidR="008939CA" w:rsidRPr="006F63D3">
        <w:t>Ривамус</w:t>
      </w:r>
      <w:proofErr w:type="spellEnd"/>
      <w:r w:rsidRPr="006F63D3">
        <w:t xml:space="preserve"> </w:t>
      </w:r>
      <w:r w:rsidRPr="006F63D3">
        <w:rPr>
          <w:rFonts w:eastAsia="SimSun"/>
          <w:lang w:eastAsia="zh-CN"/>
        </w:rPr>
        <w:t xml:space="preserve">содержит лактозу. Пациенты с редкими наследственными проблемами непереносимости галактозы, </w:t>
      </w:r>
      <w:r w:rsidRPr="006F63D3">
        <w:rPr>
          <w:rFonts w:eastAsia="SimSun"/>
          <w:lang w:val="en-US" w:eastAsia="zh-CN"/>
        </w:rPr>
        <w:t>Lapp</w:t>
      </w:r>
      <w:r w:rsidRPr="006F63D3">
        <w:rPr>
          <w:rFonts w:eastAsia="SimSun"/>
          <w:lang w:eastAsia="zh-CN"/>
        </w:rPr>
        <w:t xml:space="preserve"> дефицит </w:t>
      </w:r>
      <w:proofErr w:type="spellStart"/>
      <w:r w:rsidRPr="006F63D3">
        <w:rPr>
          <w:rFonts w:eastAsia="SimSun"/>
          <w:lang w:eastAsia="zh-CN"/>
        </w:rPr>
        <w:t>лактазы</w:t>
      </w:r>
      <w:proofErr w:type="spellEnd"/>
      <w:r w:rsidRPr="006F63D3">
        <w:rPr>
          <w:rFonts w:eastAsia="SimSun"/>
          <w:lang w:eastAsia="zh-CN"/>
        </w:rPr>
        <w:t xml:space="preserve"> или </w:t>
      </w:r>
      <w:proofErr w:type="spellStart"/>
      <w:r w:rsidRPr="006F63D3">
        <w:rPr>
          <w:rFonts w:eastAsia="SimSun"/>
          <w:lang w:eastAsia="zh-CN"/>
        </w:rPr>
        <w:t>глюкозо</w:t>
      </w:r>
      <w:proofErr w:type="spellEnd"/>
      <w:r w:rsidRPr="006F63D3">
        <w:rPr>
          <w:rFonts w:eastAsia="SimSun"/>
          <w:lang w:eastAsia="zh-CN"/>
        </w:rPr>
        <w:t xml:space="preserve"> - </w:t>
      </w:r>
      <w:proofErr w:type="spellStart"/>
      <w:r w:rsidRPr="006F63D3">
        <w:rPr>
          <w:rFonts w:eastAsia="SimSun"/>
          <w:lang w:eastAsia="zh-CN"/>
        </w:rPr>
        <w:t>галактозная</w:t>
      </w:r>
      <w:proofErr w:type="spellEnd"/>
      <w:r w:rsidRPr="006F63D3">
        <w:rPr>
          <w:rFonts w:eastAsia="SimSun"/>
          <w:lang w:eastAsia="zh-CN"/>
        </w:rPr>
        <w:t xml:space="preserve"> </w:t>
      </w:r>
      <w:proofErr w:type="spellStart"/>
      <w:r w:rsidRPr="006F63D3">
        <w:rPr>
          <w:rFonts w:eastAsia="SimSun"/>
          <w:lang w:eastAsia="zh-CN"/>
        </w:rPr>
        <w:t>мальабсорбция</w:t>
      </w:r>
      <w:proofErr w:type="spellEnd"/>
      <w:r w:rsidRPr="006F63D3">
        <w:rPr>
          <w:rFonts w:eastAsia="SimSun"/>
          <w:lang w:eastAsia="zh-CN"/>
        </w:rPr>
        <w:t xml:space="preserve"> не должны принимать этот лекарственный препарат.</w:t>
      </w:r>
    </w:p>
    <w:p w14:paraId="32BD7761" w14:textId="7B331490" w:rsidR="00CF2D83" w:rsidRPr="006F63D3" w:rsidRDefault="00AE6005" w:rsidP="00AE6005">
      <w:pPr>
        <w:jc w:val="both"/>
      </w:pPr>
      <w:r w:rsidRPr="006F63D3">
        <w:rPr>
          <w:rFonts w:eastAsia="SimSun"/>
          <w:lang w:eastAsia="zh-CN"/>
        </w:rPr>
        <w:t xml:space="preserve">Препарат </w:t>
      </w:r>
      <w:proofErr w:type="spellStart"/>
      <w:r w:rsidRPr="006F63D3">
        <w:rPr>
          <w:rFonts w:eastAsia="SimSun"/>
          <w:lang w:eastAsia="zh-CN"/>
        </w:rPr>
        <w:t>Ривамус</w:t>
      </w:r>
      <w:proofErr w:type="spellEnd"/>
      <w:r w:rsidRPr="006F63D3">
        <w:rPr>
          <w:rFonts w:eastAsia="SimSun"/>
          <w:lang w:eastAsia="zh-CN"/>
        </w:rPr>
        <w:t xml:space="preserve"> содержит натрия менее 1 ммоля в одной таблетке, исходя из этого минимального количества, можно считать, что препарат «свободен от натрия».</w:t>
      </w:r>
    </w:p>
    <w:p w14:paraId="037BE748" w14:textId="77777777" w:rsidR="00C67910" w:rsidRPr="006F63D3" w:rsidRDefault="00C67910" w:rsidP="00CF2D83">
      <w:pPr>
        <w:pStyle w:val="caaieiaie1"/>
        <w:keepNext w:val="0"/>
        <w:spacing w:line="240" w:lineRule="auto"/>
        <w:rPr>
          <w:color w:val="auto"/>
          <w:szCs w:val="24"/>
        </w:rPr>
      </w:pPr>
    </w:p>
    <w:p w14:paraId="32BD7762" w14:textId="324E5E14" w:rsidR="00CF2D83" w:rsidRPr="006F63D3" w:rsidRDefault="00CF2D83" w:rsidP="00CF2D83">
      <w:pPr>
        <w:pStyle w:val="caaieiaie1"/>
        <w:keepNext w:val="0"/>
        <w:spacing w:line="240" w:lineRule="auto"/>
        <w:rPr>
          <w:color w:val="auto"/>
          <w:szCs w:val="24"/>
        </w:rPr>
      </w:pPr>
      <w:r w:rsidRPr="006F63D3">
        <w:rPr>
          <w:color w:val="auto"/>
          <w:szCs w:val="24"/>
        </w:rPr>
        <w:t>4.5 Взаимодействие с другими лекарственными препаратами и другие виды взаимодействия</w:t>
      </w:r>
    </w:p>
    <w:p w14:paraId="32BD7763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 xml:space="preserve">Взаимодействие с ингибиторами </w:t>
      </w:r>
      <w:r w:rsidRPr="006F63D3">
        <w:rPr>
          <w:i/>
          <w:lang w:val="en-US"/>
        </w:rPr>
        <w:t>CYP</w:t>
      </w:r>
      <w:r w:rsidRPr="006F63D3">
        <w:rPr>
          <w:i/>
        </w:rPr>
        <w:t>3</w:t>
      </w:r>
      <w:r w:rsidRPr="006F63D3">
        <w:rPr>
          <w:i/>
          <w:lang w:val="en-US"/>
        </w:rPr>
        <w:t>A</w:t>
      </w:r>
      <w:r w:rsidRPr="006F63D3">
        <w:rPr>
          <w:i/>
        </w:rPr>
        <w:t xml:space="preserve">4 и </w:t>
      </w:r>
      <w:r w:rsidRPr="006F63D3">
        <w:rPr>
          <w:i/>
          <w:lang w:val="kk-KZ"/>
        </w:rPr>
        <w:t>г</w:t>
      </w:r>
      <w:proofErr w:type="spellStart"/>
      <w:r w:rsidRPr="006F63D3">
        <w:rPr>
          <w:i/>
        </w:rPr>
        <w:t>ликопротеина</w:t>
      </w:r>
      <w:proofErr w:type="spellEnd"/>
      <w:r w:rsidRPr="006F63D3">
        <w:rPr>
          <w:i/>
        </w:rPr>
        <w:t xml:space="preserve"> Р</w:t>
      </w:r>
    </w:p>
    <w:p w14:paraId="32BD7765" w14:textId="57D548E0" w:rsidR="00A1465C" w:rsidRPr="006F63D3" w:rsidRDefault="00A1465C" w:rsidP="00A1465C">
      <w:pPr>
        <w:jc w:val="both"/>
      </w:pPr>
      <w:r w:rsidRPr="006F63D3">
        <w:t xml:space="preserve">Совместное применение </w:t>
      </w:r>
      <w:bookmarkStart w:id="3" w:name="_Hlk75860506"/>
      <w:proofErr w:type="spellStart"/>
      <w:r w:rsidR="008939CA" w:rsidRPr="006F63D3">
        <w:t>ривароксабана</w:t>
      </w:r>
      <w:bookmarkEnd w:id="3"/>
      <w:proofErr w:type="spellEnd"/>
      <w:r w:rsidRPr="006F63D3">
        <w:t xml:space="preserve"> и </w:t>
      </w:r>
      <w:proofErr w:type="spellStart"/>
      <w:r w:rsidRPr="006F63D3">
        <w:t>кетоконазола</w:t>
      </w:r>
      <w:proofErr w:type="spellEnd"/>
      <w:r w:rsidRPr="006F63D3">
        <w:t xml:space="preserve"> (400 мг 1 раз в сутки) или </w:t>
      </w:r>
      <w:proofErr w:type="spellStart"/>
      <w:r w:rsidRPr="006F63D3">
        <w:t>ритонавира</w:t>
      </w:r>
      <w:proofErr w:type="spellEnd"/>
      <w:r w:rsidRPr="006F63D3">
        <w:t xml:space="preserve"> (600 мг два раза в сутки) приводило к повышению средней равновесной </w:t>
      </w:r>
      <w:r w:rsidRPr="006F63D3">
        <w:rPr>
          <w:lang w:val="en-US"/>
        </w:rPr>
        <w:t>AUC</w:t>
      </w:r>
      <w:r w:rsidRPr="006F63D3">
        <w:t xml:space="preserve"> </w:t>
      </w:r>
      <w:proofErr w:type="spellStart"/>
      <w:r w:rsidR="008939CA" w:rsidRPr="006F63D3">
        <w:t>ривароксабана</w:t>
      </w:r>
      <w:proofErr w:type="spellEnd"/>
      <w:r w:rsidRPr="006F63D3">
        <w:t xml:space="preserve"> в 2,6/2,5 раза и увеличению средней </w:t>
      </w:r>
      <w:proofErr w:type="spellStart"/>
      <w:r w:rsidRPr="006F63D3">
        <w:t>С</w:t>
      </w:r>
      <w:r w:rsidRPr="006F63D3">
        <w:rPr>
          <w:vertAlign w:val="subscript"/>
        </w:rPr>
        <w:t>макс</w:t>
      </w:r>
      <w:proofErr w:type="spellEnd"/>
      <w:r w:rsidRPr="006F63D3">
        <w:t xml:space="preserve"> </w:t>
      </w:r>
      <w:proofErr w:type="spellStart"/>
      <w:r w:rsidR="008939CA" w:rsidRPr="006F63D3">
        <w:t>ривароксабана</w:t>
      </w:r>
      <w:proofErr w:type="spellEnd"/>
      <w:r w:rsidRPr="006F63D3">
        <w:rPr>
          <w:lang w:val="kk-KZ"/>
        </w:rPr>
        <w:t xml:space="preserve"> </w:t>
      </w:r>
      <w:r w:rsidRPr="006F63D3">
        <w:t xml:space="preserve">в 1,7/1,6 раза, сопровождающимся значимым усилением фармакодинамических эффектов препарата, способных привести к повышенному риску развития кровотечений. </w:t>
      </w:r>
      <w:r w:rsidRPr="006F63D3">
        <w:rPr>
          <w:lang w:val="en-US"/>
        </w:rPr>
        <w:t>C</w:t>
      </w:r>
      <w:proofErr w:type="spellStart"/>
      <w:r w:rsidRPr="006F63D3">
        <w:t>ледовательно</w:t>
      </w:r>
      <w:proofErr w:type="spellEnd"/>
      <w:r w:rsidRPr="006F63D3">
        <w:t xml:space="preserve">, применение </w:t>
      </w:r>
      <w:proofErr w:type="spellStart"/>
      <w:r w:rsidR="008939CA" w:rsidRPr="006F63D3">
        <w:t>ривароксабана</w:t>
      </w:r>
      <w:proofErr w:type="spellEnd"/>
      <w:r w:rsidRPr="006F63D3">
        <w:t xml:space="preserve"> не рекомендуется пациентам, получающим системную терапию </w:t>
      </w:r>
      <w:proofErr w:type="spellStart"/>
      <w:r w:rsidRPr="006F63D3">
        <w:t>азоловыми</w:t>
      </w:r>
      <w:proofErr w:type="spellEnd"/>
      <w:r w:rsidRPr="006F63D3">
        <w:t xml:space="preserve"> противогрибковыми препаратами, такими как </w:t>
      </w:r>
      <w:proofErr w:type="spellStart"/>
      <w:r w:rsidRPr="006F63D3">
        <w:t>кетоконазол</w:t>
      </w:r>
      <w:proofErr w:type="spellEnd"/>
      <w:r w:rsidRPr="006F63D3">
        <w:t xml:space="preserve">, </w:t>
      </w:r>
      <w:proofErr w:type="spellStart"/>
      <w:r w:rsidRPr="006F63D3">
        <w:t>итраконазол</w:t>
      </w:r>
      <w:proofErr w:type="spellEnd"/>
      <w:r w:rsidRPr="006F63D3">
        <w:t xml:space="preserve">, </w:t>
      </w:r>
      <w:proofErr w:type="spellStart"/>
      <w:r w:rsidRPr="006F63D3">
        <w:t>вориконазол</w:t>
      </w:r>
      <w:proofErr w:type="spellEnd"/>
      <w:r w:rsidRPr="006F63D3">
        <w:t xml:space="preserve"> и </w:t>
      </w:r>
      <w:proofErr w:type="spellStart"/>
      <w:r w:rsidRPr="006F63D3">
        <w:t>позаконазол</w:t>
      </w:r>
      <w:proofErr w:type="spellEnd"/>
      <w:r w:rsidRPr="006F63D3">
        <w:t xml:space="preserve">, или ингибиторами протеазы ВИЧ. Эти вещества являются сильными ингибиторами </w:t>
      </w:r>
      <w:r w:rsidRPr="006F63D3">
        <w:rPr>
          <w:lang w:val="en-US"/>
        </w:rPr>
        <w:t>CYP</w:t>
      </w:r>
      <w:r w:rsidRPr="006F63D3">
        <w:t>3</w:t>
      </w:r>
      <w:r w:rsidRPr="006F63D3">
        <w:rPr>
          <w:lang w:val="en-US"/>
        </w:rPr>
        <w:t>A</w:t>
      </w:r>
      <w:r w:rsidRPr="006F63D3">
        <w:t>4 и гликопротеина Р (см. раздел 4.4).</w:t>
      </w:r>
    </w:p>
    <w:p w14:paraId="32BD7766" w14:textId="77777777" w:rsidR="00A1465C" w:rsidRPr="006F63D3" w:rsidRDefault="00A1465C" w:rsidP="00A1465C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Ожидается, что лекарственные вещества, сильно угнетающие только один из путей выведения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 – с участием </w:t>
      </w:r>
      <w:r w:rsidRPr="006F63D3">
        <w:rPr>
          <w:rFonts w:eastAsia="SimSun"/>
          <w:lang w:val="en-US" w:eastAsia="zh-CN"/>
        </w:rPr>
        <w:t>CYP</w:t>
      </w:r>
      <w:r w:rsidRPr="006F63D3">
        <w:rPr>
          <w:rFonts w:eastAsia="SimSun"/>
          <w:lang w:eastAsia="zh-CN"/>
        </w:rPr>
        <w:t>3</w:t>
      </w:r>
      <w:r w:rsidRPr="006F63D3">
        <w:rPr>
          <w:rFonts w:eastAsia="SimSun"/>
          <w:lang w:val="en-US" w:eastAsia="zh-CN"/>
        </w:rPr>
        <w:t>A</w:t>
      </w:r>
      <w:r w:rsidRPr="006F63D3">
        <w:rPr>
          <w:rFonts w:eastAsia="SimSun"/>
          <w:lang w:eastAsia="zh-CN"/>
        </w:rPr>
        <w:t xml:space="preserve">4 или гликопротеина Р – в меньшей степени будут повышать концентрацию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 в плазме. </w:t>
      </w:r>
    </w:p>
    <w:p w14:paraId="32BD7768" w14:textId="65250592" w:rsidR="00A1465C" w:rsidRPr="006F63D3" w:rsidRDefault="00A1465C" w:rsidP="00A1465C">
      <w:pPr>
        <w:jc w:val="both"/>
      </w:pPr>
      <w:r w:rsidRPr="006F63D3">
        <w:t xml:space="preserve">К примеру, </w:t>
      </w:r>
      <w:proofErr w:type="spellStart"/>
      <w:r w:rsidRPr="006F63D3">
        <w:t>кларитромицин</w:t>
      </w:r>
      <w:proofErr w:type="spellEnd"/>
      <w:r w:rsidRPr="006F63D3">
        <w:t xml:space="preserve"> (500 мг 2 раза в сутки), который считается сильным ингибитором </w:t>
      </w:r>
      <w:r w:rsidRPr="006F63D3">
        <w:rPr>
          <w:lang w:val="en-US"/>
        </w:rPr>
        <w:t>CYP</w:t>
      </w:r>
      <w:r w:rsidRPr="006F63D3">
        <w:t>3</w:t>
      </w:r>
      <w:r w:rsidRPr="006F63D3">
        <w:rPr>
          <w:lang w:val="en-US"/>
        </w:rPr>
        <w:t>A</w:t>
      </w:r>
      <w:r w:rsidRPr="006F63D3">
        <w:t xml:space="preserve">4 и умеренным ингибитором гликопротеина Р, вызывал увеличение средней </w:t>
      </w:r>
      <w:r w:rsidRPr="006F63D3">
        <w:rPr>
          <w:lang w:val="en-US"/>
        </w:rPr>
        <w:t>AUC</w:t>
      </w:r>
      <w:r w:rsidRPr="006F63D3">
        <w:t xml:space="preserve"> в 1,5 раза и </w:t>
      </w:r>
      <w:proofErr w:type="spellStart"/>
      <w:r w:rsidRPr="006F63D3">
        <w:t>С</w:t>
      </w:r>
      <w:r w:rsidRPr="006F63D3">
        <w:rPr>
          <w:vertAlign w:val="subscript"/>
        </w:rPr>
        <w:t>макс</w:t>
      </w:r>
      <w:proofErr w:type="spellEnd"/>
      <w:r w:rsidRPr="006F63D3">
        <w:rPr>
          <w:vertAlign w:val="subscript"/>
        </w:rPr>
        <w:t>.</w:t>
      </w:r>
      <w:r w:rsidRPr="006F63D3">
        <w:t xml:space="preserve"> </w:t>
      </w:r>
      <w:proofErr w:type="spellStart"/>
      <w:r w:rsidRPr="006F63D3">
        <w:t>ривароксабана</w:t>
      </w:r>
      <w:proofErr w:type="spellEnd"/>
      <w:r w:rsidRPr="006F63D3">
        <w:t xml:space="preserve"> в 1,4 раза. Взаимодействие с </w:t>
      </w:r>
      <w:proofErr w:type="spellStart"/>
      <w:r w:rsidRPr="006F63D3">
        <w:t>кларитромицином</w:t>
      </w:r>
      <w:proofErr w:type="spellEnd"/>
      <w:r w:rsidRPr="006F63D3">
        <w:t xml:space="preserve">, вероятно, не является клинически значимым у большинства пациентов, но может быть потенциально значимым у пациентов высокого риска (для пациентов с почечной недостаточностью см. раздел 4.4). </w:t>
      </w:r>
    </w:p>
    <w:p w14:paraId="32BD7769" w14:textId="2CE0205E" w:rsidR="00A1465C" w:rsidRPr="006F63D3" w:rsidRDefault="00A1465C" w:rsidP="00A1465C">
      <w:pPr>
        <w:jc w:val="both"/>
      </w:pPr>
      <w:r w:rsidRPr="006F63D3">
        <w:t xml:space="preserve">Эритромицин (500 мг 3 раза в сутки), умеренно подавляющий </w:t>
      </w:r>
      <w:r w:rsidRPr="006F63D3">
        <w:rPr>
          <w:lang w:val="en-US"/>
        </w:rPr>
        <w:t>CYP</w:t>
      </w:r>
      <w:r w:rsidRPr="006F63D3">
        <w:t>3</w:t>
      </w:r>
      <w:r w:rsidRPr="006F63D3">
        <w:rPr>
          <w:lang w:val="en-US"/>
        </w:rPr>
        <w:t>A</w:t>
      </w:r>
      <w:r w:rsidRPr="006F63D3">
        <w:t xml:space="preserve">4 и гликопротеин Р, вызывал увеличение средней </w:t>
      </w:r>
      <w:r w:rsidRPr="006F63D3">
        <w:rPr>
          <w:lang w:val="en-US"/>
        </w:rPr>
        <w:t>AUC</w:t>
      </w:r>
      <w:r w:rsidRPr="006F63D3">
        <w:t xml:space="preserve"> и С</w:t>
      </w:r>
      <w:r w:rsidR="00E41403" w:rsidRPr="006F63D3">
        <w:rPr>
          <w:vertAlign w:val="subscript"/>
          <w:lang w:val="en-US"/>
        </w:rPr>
        <w:t>max</w:t>
      </w:r>
      <w:r w:rsidRPr="006F63D3">
        <w:t xml:space="preserve"> </w:t>
      </w:r>
      <w:proofErr w:type="spellStart"/>
      <w:r w:rsidRPr="006F63D3">
        <w:t>ривароксабана</w:t>
      </w:r>
      <w:proofErr w:type="spellEnd"/>
      <w:r w:rsidRPr="006F63D3">
        <w:t xml:space="preserve"> в 1,3 раза. Взаимодействие с эритромицином, вероятно, не является клинически значимым у большинства пациентов, но может быть потенциально значимым у пациентов высокого риска.</w:t>
      </w:r>
    </w:p>
    <w:p w14:paraId="32BD776D" w14:textId="2D467098" w:rsidR="00A1465C" w:rsidRPr="006F63D3" w:rsidRDefault="00A1465C" w:rsidP="00A1465C">
      <w:pPr>
        <w:jc w:val="both"/>
      </w:pPr>
      <w:r w:rsidRPr="006F63D3">
        <w:t xml:space="preserve">У пациентов с легкой почечной </w:t>
      </w:r>
      <w:r w:rsidR="00A07D5C" w:rsidRPr="006F63D3">
        <w:t>недостаточностью</w:t>
      </w:r>
      <w:r w:rsidRPr="006F63D3">
        <w:t xml:space="preserve"> прием эритромицина (500 мг три раза в сутки) вызывал повышение средне</w:t>
      </w:r>
      <w:r w:rsidRPr="006F63D3">
        <w:rPr>
          <w:lang w:val="kk-KZ"/>
        </w:rPr>
        <w:t xml:space="preserve">й </w:t>
      </w:r>
      <w:r w:rsidRPr="006F63D3">
        <w:rPr>
          <w:lang w:val="en-US"/>
        </w:rPr>
        <w:t>AUC</w:t>
      </w:r>
      <w:r w:rsidRPr="006F63D3">
        <w:rPr>
          <w:lang w:val="kk-KZ"/>
        </w:rPr>
        <w:t xml:space="preserve"> ривароксабана</w:t>
      </w:r>
      <w:r w:rsidRPr="006F63D3">
        <w:t xml:space="preserve"> в 1,8 раз и </w:t>
      </w:r>
      <w:proofErr w:type="spellStart"/>
      <w:r w:rsidRPr="006F63D3">
        <w:t>С</w:t>
      </w:r>
      <w:r w:rsidRPr="006F63D3">
        <w:rPr>
          <w:vertAlign w:val="subscript"/>
        </w:rPr>
        <w:t>макс</w:t>
      </w:r>
      <w:proofErr w:type="spellEnd"/>
      <w:r w:rsidRPr="006F63D3">
        <w:rPr>
          <w:vertAlign w:val="subscript"/>
        </w:rPr>
        <w:t>.</w:t>
      </w:r>
      <w:r w:rsidRPr="006F63D3">
        <w:t xml:space="preserve"> в 1,6 раз по сравнению с лицами с нормальной функцией почек. У пациентов с умеренной почечной недостаточностью применение эритромицина вызывало повышение средне</w:t>
      </w:r>
      <w:r w:rsidRPr="006F63D3">
        <w:rPr>
          <w:lang w:val="kk-KZ"/>
        </w:rPr>
        <w:t>й</w:t>
      </w:r>
      <w:r w:rsidRPr="006F63D3">
        <w:t xml:space="preserve"> </w:t>
      </w:r>
      <w:r w:rsidRPr="006F63D3">
        <w:rPr>
          <w:lang w:val="en-US"/>
        </w:rPr>
        <w:t>AUC</w:t>
      </w:r>
      <w:r w:rsidRPr="006F63D3">
        <w:t xml:space="preserve"> в 2,0 раза и </w:t>
      </w:r>
      <w:proofErr w:type="spellStart"/>
      <w:r w:rsidRPr="006F63D3">
        <w:t>С</w:t>
      </w:r>
      <w:r w:rsidRPr="006F63D3">
        <w:rPr>
          <w:vertAlign w:val="subscript"/>
        </w:rPr>
        <w:t>макс</w:t>
      </w:r>
      <w:proofErr w:type="spellEnd"/>
      <w:r w:rsidRPr="006F63D3">
        <w:t xml:space="preserve"> в 1,6 раз по сравнению с пациентами с нормальной функцией почек. </w:t>
      </w:r>
      <w:r w:rsidRPr="006F63D3">
        <w:rPr>
          <w:lang w:val="kk-KZ"/>
        </w:rPr>
        <w:t>Эффект э</w:t>
      </w:r>
      <w:proofErr w:type="spellStart"/>
      <w:r w:rsidRPr="006F63D3">
        <w:t>ритромицин</w:t>
      </w:r>
      <w:proofErr w:type="spellEnd"/>
      <w:r w:rsidRPr="006F63D3">
        <w:rPr>
          <w:lang w:val="kk-KZ"/>
        </w:rPr>
        <w:t>а</w:t>
      </w:r>
      <w:r w:rsidRPr="006F63D3">
        <w:t xml:space="preserve"> </w:t>
      </w:r>
      <w:r w:rsidRPr="006F63D3">
        <w:rPr>
          <w:lang w:val="kk-KZ"/>
        </w:rPr>
        <w:t>дополняет влияние</w:t>
      </w:r>
      <w:r w:rsidRPr="006F63D3">
        <w:t xml:space="preserve"> почечной недостаточности (см. раздел 4.4). </w:t>
      </w:r>
    </w:p>
    <w:p w14:paraId="32BD776E" w14:textId="77777777" w:rsidR="00A1465C" w:rsidRPr="006F63D3" w:rsidRDefault="00A1465C" w:rsidP="00A1465C">
      <w:pPr>
        <w:jc w:val="both"/>
      </w:pPr>
      <w:r w:rsidRPr="006F63D3">
        <w:t>Флуконазол (400 мг один раз в сутки)</w:t>
      </w:r>
      <w:r w:rsidRPr="006F63D3">
        <w:rPr>
          <w:lang w:val="kk-KZ"/>
        </w:rPr>
        <w:t xml:space="preserve">, считающийся </w:t>
      </w:r>
      <w:r w:rsidRPr="006F63D3">
        <w:t xml:space="preserve">умеренным ингибитором </w:t>
      </w:r>
      <w:r w:rsidRPr="006F63D3">
        <w:rPr>
          <w:lang w:val="en-US"/>
        </w:rPr>
        <w:t>CYP</w:t>
      </w:r>
      <w:r w:rsidRPr="006F63D3">
        <w:t>3</w:t>
      </w:r>
      <w:r w:rsidRPr="006F63D3">
        <w:rPr>
          <w:lang w:val="en-US"/>
        </w:rPr>
        <w:t>A</w:t>
      </w:r>
      <w:r w:rsidRPr="006F63D3">
        <w:t xml:space="preserve">4, приводит к увеличению средней </w:t>
      </w:r>
      <w:r w:rsidRPr="006F63D3">
        <w:rPr>
          <w:lang w:val="en-US"/>
        </w:rPr>
        <w:t>AUC</w:t>
      </w:r>
      <w:r w:rsidRPr="006F63D3">
        <w:t xml:space="preserve"> </w:t>
      </w:r>
      <w:proofErr w:type="spellStart"/>
      <w:r w:rsidRPr="006F63D3">
        <w:t>ривароксабана</w:t>
      </w:r>
      <w:proofErr w:type="spellEnd"/>
      <w:r w:rsidRPr="006F63D3">
        <w:t xml:space="preserve"> в 1,4 раза и увеличение средней </w:t>
      </w:r>
      <w:proofErr w:type="spellStart"/>
      <w:r w:rsidRPr="006F63D3">
        <w:rPr>
          <w:lang w:val="en-US"/>
        </w:rPr>
        <w:t>C</w:t>
      </w:r>
      <w:r w:rsidRPr="006F63D3">
        <w:rPr>
          <w:vertAlign w:val="subscript"/>
          <w:lang w:val="en-US"/>
        </w:rPr>
        <w:t>max</w:t>
      </w:r>
      <w:proofErr w:type="spellEnd"/>
      <w:r w:rsidRPr="006F63D3">
        <w:t xml:space="preserve"> в 1,3 раза. Взаимодействие с флуконазолом, вероятно, не является клинически значимым у большинства пациентов, но может быть потенциально значимым у пациентов высокого риска (для пациентов с почечной недостаточностью см. раздел 4.4).</w:t>
      </w:r>
    </w:p>
    <w:p w14:paraId="32BD7770" w14:textId="6481C60E" w:rsidR="00C62B06" w:rsidRPr="006F63D3" w:rsidRDefault="00A1465C" w:rsidP="00A1465C">
      <w:pPr>
        <w:jc w:val="both"/>
      </w:pPr>
      <w:r w:rsidRPr="006F63D3">
        <w:lastRenderedPageBreak/>
        <w:t xml:space="preserve">Имеющиеся клинические данные по применению </w:t>
      </w:r>
      <w:proofErr w:type="spellStart"/>
      <w:r w:rsidRPr="006F63D3">
        <w:t>дронедарона</w:t>
      </w:r>
      <w:proofErr w:type="spellEnd"/>
      <w:r w:rsidRPr="006F63D3">
        <w:t xml:space="preserve"> ограничены, поэтому следует избегать его совместного применения с </w:t>
      </w:r>
      <w:proofErr w:type="spellStart"/>
      <w:r w:rsidR="00593345" w:rsidRPr="006F63D3">
        <w:t>ривароксабаном</w:t>
      </w:r>
      <w:proofErr w:type="spellEnd"/>
      <w:r w:rsidRPr="006F63D3">
        <w:t xml:space="preserve">. </w:t>
      </w:r>
    </w:p>
    <w:p w14:paraId="32BD7771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  <w:lang w:val="kk-KZ"/>
        </w:rPr>
        <w:t>А</w:t>
      </w:r>
      <w:proofErr w:type="spellStart"/>
      <w:r w:rsidRPr="006F63D3">
        <w:rPr>
          <w:i/>
        </w:rPr>
        <w:t>нтикоагулянты</w:t>
      </w:r>
      <w:proofErr w:type="spellEnd"/>
      <w:r w:rsidRPr="006F63D3">
        <w:rPr>
          <w:i/>
        </w:rPr>
        <w:t xml:space="preserve"> </w:t>
      </w:r>
      <w:r w:rsidR="00C62B06" w:rsidRPr="006F63D3">
        <w:rPr>
          <w:i/>
        </w:rPr>
        <w:t xml:space="preserve"> </w:t>
      </w:r>
    </w:p>
    <w:p w14:paraId="32BD7772" w14:textId="04D3E3E6" w:rsidR="00A1465C" w:rsidRPr="006F63D3" w:rsidRDefault="00A1465C" w:rsidP="00A1465C">
      <w:pPr>
        <w:jc w:val="both"/>
      </w:pPr>
      <w:r w:rsidRPr="006F63D3">
        <w:t xml:space="preserve">После комбинированного применения </w:t>
      </w:r>
      <w:proofErr w:type="spellStart"/>
      <w:r w:rsidRPr="006F63D3">
        <w:t>эноксапарина</w:t>
      </w:r>
      <w:proofErr w:type="spellEnd"/>
      <w:r w:rsidRPr="006F63D3">
        <w:t xml:space="preserve"> (однократной дозы 40 мг) и </w:t>
      </w:r>
      <w:proofErr w:type="spellStart"/>
      <w:r w:rsidR="00A52946" w:rsidRPr="006F63D3">
        <w:t>ривароксабана</w:t>
      </w:r>
      <w:proofErr w:type="spellEnd"/>
      <w:r w:rsidRPr="006F63D3">
        <w:t xml:space="preserve"> (однократной дозы 10 мг) наблюдал</w:t>
      </w:r>
      <w:r w:rsidRPr="006F63D3">
        <w:rPr>
          <w:lang w:val="kk-KZ"/>
        </w:rPr>
        <w:t>ось</w:t>
      </w:r>
      <w:r w:rsidRPr="006F63D3">
        <w:t xml:space="preserve"> </w:t>
      </w:r>
      <w:r w:rsidRPr="006F63D3">
        <w:rPr>
          <w:lang w:val="kk-KZ"/>
        </w:rPr>
        <w:t>усиление</w:t>
      </w:r>
      <w:r w:rsidRPr="006F63D3">
        <w:t xml:space="preserve"> </w:t>
      </w:r>
      <w:r w:rsidRPr="006F63D3">
        <w:rPr>
          <w:lang w:val="kk-KZ"/>
        </w:rPr>
        <w:t>действия</w:t>
      </w:r>
      <w:r w:rsidRPr="006F63D3">
        <w:t xml:space="preserve"> </w:t>
      </w:r>
      <w:proofErr w:type="gramStart"/>
      <w:r w:rsidRPr="006F63D3">
        <w:rPr>
          <w:lang w:val="kk-KZ"/>
        </w:rPr>
        <w:t xml:space="preserve">против </w:t>
      </w:r>
      <w:r w:rsidRPr="006F63D3">
        <w:t>Ха</w:t>
      </w:r>
      <w:proofErr w:type="gramEnd"/>
      <w:r w:rsidRPr="006F63D3">
        <w:rPr>
          <w:lang w:val="kk-KZ"/>
        </w:rPr>
        <w:t xml:space="preserve"> фактора</w:t>
      </w:r>
      <w:r w:rsidRPr="006F63D3">
        <w:t xml:space="preserve">, что не сопровождалось дополнительными изменениями </w:t>
      </w:r>
      <w:r w:rsidRPr="006F63D3">
        <w:rPr>
          <w:lang w:val="kk-KZ"/>
        </w:rPr>
        <w:t>тестов</w:t>
      </w:r>
      <w:r w:rsidRPr="006F63D3">
        <w:t xml:space="preserve"> на свертываемость крови (</w:t>
      </w:r>
      <w:proofErr w:type="spellStart"/>
      <w:r w:rsidRPr="006F63D3">
        <w:t>протромбиновое</w:t>
      </w:r>
      <w:proofErr w:type="spellEnd"/>
      <w:r w:rsidRPr="006F63D3">
        <w:t xml:space="preserve"> время, АЧТВ). </w:t>
      </w:r>
      <w:proofErr w:type="spellStart"/>
      <w:r w:rsidRPr="006F63D3">
        <w:t>Эноксапарин</w:t>
      </w:r>
      <w:proofErr w:type="spellEnd"/>
      <w:r w:rsidRPr="006F63D3">
        <w:t xml:space="preserve"> не влиял на фармакокинетику </w:t>
      </w:r>
      <w:proofErr w:type="spellStart"/>
      <w:r w:rsidRPr="006F63D3">
        <w:t>ривароксабана</w:t>
      </w:r>
      <w:proofErr w:type="spellEnd"/>
      <w:r w:rsidRPr="006F63D3">
        <w:t xml:space="preserve">. </w:t>
      </w:r>
    </w:p>
    <w:p w14:paraId="32BD7774" w14:textId="3FA3AA61" w:rsidR="00A1465C" w:rsidRPr="006F63D3" w:rsidRDefault="00A1465C" w:rsidP="00A1465C">
      <w:pPr>
        <w:jc w:val="both"/>
      </w:pPr>
      <w:r w:rsidRPr="006F63D3">
        <w:t xml:space="preserve">В связи с повышенным риском кровотечений пациентам следует соблюдать осторожность при применении </w:t>
      </w:r>
      <w:proofErr w:type="spellStart"/>
      <w:r w:rsidR="00A52946" w:rsidRPr="006F63D3">
        <w:t>ривароксабана</w:t>
      </w:r>
      <w:proofErr w:type="spellEnd"/>
      <w:r w:rsidR="00A52946" w:rsidRPr="006F63D3">
        <w:t xml:space="preserve"> </w:t>
      </w:r>
      <w:r w:rsidRPr="006F63D3">
        <w:t>совместно с другими антикоагулянтами (см. разделы 4.3 и 4.4).</w:t>
      </w:r>
    </w:p>
    <w:p w14:paraId="32BD7775" w14:textId="0FA14031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>Нестероидные противовоспалительные средства (НПВ</w:t>
      </w:r>
      <w:r w:rsidR="00960407" w:rsidRPr="006F63D3">
        <w:rPr>
          <w:i/>
        </w:rPr>
        <w:t>П</w:t>
      </w:r>
      <w:r w:rsidRPr="006F63D3">
        <w:rPr>
          <w:i/>
        </w:rPr>
        <w:t xml:space="preserve">)/ингибиторы агрегации тромбоцитов </w:t>
      </w:r>
    </w:p>
    <w:p w14:paraId="32BD7776" w14:textId="264025F7" w:rsidR="00A1465C" w:rsidRPr="006F63D3" w:rsidRDefault="00A1465C" w:rsidP="00A1465C">
      <w:pPr>
        <w:jc w:val="both"/>
      </w:pPr>
      <w:r w:rsidRPr="006F63D3">
        <w:t xml:space="preserve">После совместного назначения </w:t>
      </w:r>
      <w:proofErr w:type="spellStart"/>
      <w:r w:rsidR="00A52946" w:rsidRPr="006F63D3">
        <w:t>ривароксабана</w:t>
      </w:r>
      <w:proofErr w:type="spellEnd"/>
      <w:r w:rsidRPr="006F63D3">
        <w:t xml:space="preserve"> </w:t>
      </w:r>
      <w:r w:rsidR="00AC13A9" w:rsidRPr="006F63D3">
        <w:t>(</w:t>
      </w:r>
      <w:r w:rsidRPr="006F63D3">
        <w:t>15 мг</w:t>
      </w:r>
      <w:r w:rsidR="00AC13A9" w:rsidRPr="006F63D3">
        <w:t>)</w:t>
      </w:r>
      <w:r w:rsidRPr="006F63D3">
        <w:t xml:space="preserve"> и </w:t>
      </w:r>
      <w:proofErr w:type="spellStart"/>
      <w:r w:rsidRPr="006F63D3">
        <w:t>напроксена</w:t>
      </w:r>
      <w:proofErr w:type="spellEnd"/>
      <w:r w:rsidRPr="006F63D3">
        <w:t xml:space="preserve"> в дозе 500 мг клинически значимого удлинения времени кровотечения не наблюдалось. Тем не менее, у отдельных лиц возможен более выраженный фармакодинамический ответ.</w:t>
      </w:r>
    </w:p>
    <w:p w14:paraId="32BD7777" w14:textId="211F4926" w:rsidR="00A1465C" w:rsidRPr="006F63D3" w:rsidRDefault="00A1465C" w:rsidP="00A1465C">
      <w:pPr>
        <w:jc w:val="both"/>
      </w:pPr>
      <w:r w:rsidRPr="006F63D3">
        <w:t xml:space="preserve">При совместном применении </w:t>
      </w:r>
      <w:proofErr w:type="spellStart"/>
      <w:r w:rsidR="00A52946" w:rsidRPr="006F63D3">
        <w:t>ривароксабана</w:t>
      </w:r>
      <w:proofErr w:type="spellEnd"/>
      <w:r w:rsidRPr="006F63D3">
        <w:t xml:space="preserve"> и ацетилсалициловой кислоты в дозе 500 мг клинически значимых фармакокинетических и фармакодинамических взаимодействий не наблюдалось. </w:t>
      </w:r>
    </w:p>
    <w:p w14:paraId="32BD7778" w14:textId="1AA26C7F" w:rsidR="00A1465C" w:rsidRPr="006F63D3" w:rsidRDefault="00A1465C" w:rsidP="00A1465C">
      <w:pPr>
        <w:jc w:val="both"/>
      </w:pPr>
      <w:r w:rsidRPr="006F63D3">
        <w:t xml:space="preserve">Не обнаружено фармакокинетического взаимодействия между </w:t>
      </w:r>
      <w:proofErr w:type="spellStart"/>
      <w:r w:rsidR="00A52946" w:rsidRPr="006F63D3">
        <w:t>ривароксабаном</w:t>
      </w:r>
      <w:proofErr w:type="spellEnd"/>
      <w:r w:rsidRPr="006F63D3">
        <w:t xml:space="preserve"> 15 мг и </w:t>
      </w:r>
      <w:proofErr w:type="spellStart"/>
      <w:r w:rsidRPr="006F63D3">
        <w:t>клопидогрелом</w:t>
      </w:r>
      <w:proofErr w:type="spellEnd"/>
      <w:r w:rsidRPr="006F63D3">
        <w:t xml:space="preserve"> (ударная доза 300 мг</w:t>
      </w:r>
      <w:r w:rsidR="00AC13A9" w:rsidRPr="006F63D3">
        <w:t xml:space="preserve">, затем </w:t>
      </w:r>
      <w:r w:rsidRPr="006F63D3">
        <w:t>поддерживающ</w:t>
      </w:r>
      <w:r w:rsidR="00AC13A9" w:rsidRPr="006F63D3">
        <w:t>ая</w:t>
      </w:r>
      <w:r w:rsidRPr="006F63D3">
        <w:t xml:space="preserve"> доз</w:t>
      </w:r>
      <w:r w:rsidR="00AC13A9" w:rsidRPr="006F63D3">
        <w:t>а</w:t>
      </w:r>
      <w:r w:rsidRPr="006F63D3">
        <w:t xml:space="preserve"> 75 мг), однако у некоторых пациентов было обнаружено значимое увеличение времени кровотечения, не коррелировавшее с агрегацией тромбоцитов и уровнем Р-</w:t>
      </w:r>
      <w:proofErr w:type="spellStart"/>
      <w:r w:rsidRPr="006F63D3">
        <w:t>селектина</w:t>
      </w:r>
      <w:proofErr w:type="spellEnd"/>
      <w:r w:rsidRPr="006F63D3">
        <w:t xml:space="preserve"> или </w:t>
      </w:r>
      <w:r w:rsidRPr="006F63D3">
        <w:rPr>
          <w:lang w:val="kk-KZ"/>
        </w:rPr>
        <w:t xml:space="preserve">уровнем </w:t>
      </w:r>
      <w:r w:rsidRPr="006F63D3">
        <w:t xml:space="preserve">рецепторов к </w:t>
      </w:r>
      <w:proofErr w:type="spellStart"/>
      <w:r w:rsidRPr="006F63D3">
        <w:rPr>
          <w:lang w:val="en-US"/>
        </w:rPr>
        <w:t>GPIIb</w:t>
      </w:r>
      <w:proofErr w:type="spellEnd"/>
      <w:r w:rsidRPr="006F63D3">
        <w:t>/</w:t>
      </w:r>
      <w:r w:rsidRPr="006F63D3">
        <w:rPr>
          <w:lang w:val="en-US"/>
        </w:rPr>
        <w:t>IIIa</w:t>
      </w:r>
      <w:r w:rsidRPr="006F63D3">
        <w:t>.</w:t>
      </w:r>
    </w:p>
    <w:p w14:paraId="32BD777A" w14:textId="68037A8C" w:rsidR="00A1465C" w:rsidRPr="006F63D3" w:rsidRDefault="00A1465C" w:rsidP="00A1465C">
      <w:pPr>
        <w:jc w:val="both"/>
      </w:pPr>
      <w:r w:rsidRPr="006F63D3">
        <w:t xml:space="preserve">Следует соблюдать осторожность при одновременном назначении НВПС (включая ацетилсалициловую кислоту) и ингибиторов агрегации тромбоцитов, </w:t>
      </w:r>
      <w:r w:rsidR="00463E1A" w:rsidRPr="006F63D3">
        <w:t xml:space="preserve">поскольку </w:t>
      </w:r>
      <w:r w:rsidRPr="006F63D3">
        <w:t xml:space="preserve">данные препараты, как правило, повышают риск кровотечения (см. раздел 4.4). </w:t>
      </w:r>
    </w:p>
    <w:p w14:paraId="32BD777B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 xml:space="preserve">Селективный ингибитор обратного захвата серотонина/серотонина-норэпинефрина (СИОЗС/СИОЗСН) </w:t>
      </w:r>
    </w:p>
    <w:p w14:paraId="32BD777D" w14:textId="68814D36" w:rsidR="00A1465C" w:rsidRPr="006F63D3" w:rsidRDefault="00A1465C" w:rsidP="00A1465C">
      <w:pPr>
        <w:jc w:val="both"/>
      </w:pPr>
      <w:r w:rsidRPr="006F63D3">
        <w:t xml:space="preserve">Как и в случае с другими антикоагулянтами, существует вероятность того, что пациенты подвергаются повышенному риску кровотечения в </w:t>
      </w:r>
      <w:r w:rsidR="00AC13A9" w:rsidRPr="006F63D3">
        <w:t>случае сочетанного</w:t>
      </w:r>
      <w:r w:rsidRPr="006F63D3">
        <w:t xml:space="preserve"> применения с СИОЗС или СИОЗСН из-за их влияния на тромбоциты. При одновременном использовании в клинической программе </w:t>
      </w:r>
      <w:proofErr w:type="spellStart"/>
      <w:r w:rsidRPr="006F63D3">
        <w:t>ривароксабана</w:t>
      </w:r>
      <w:proofErr w:type="spellEnd"/>
      <w:r w:rsidRPr="006F63D3">
        <w:t xml:space="preserve"> во всех группах лечения отмечена более высокая частота </w:t>
      </w:r>
      <w:r w:rsidR="00B157C7" w:rsidRPr="006F63D3">
        <w:t>больших и небольших</w:t>
      </w:r>
      <w:r w:rsidR="00B157C7" w:rsidRPr="006F63D3" w:rsidDel="00B157C7">
        <w:t xml:space="preserve"> </w:t>
      </w:r>
      <w:r w:rsidRPr="006F63D3">
        <w:t>клинически значимых кровотечений.</w:t>
      </w:r>
    </w:p>
    <w:p w14:paraId="32BD777E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>Варфарин</w:t>
      </w:r>
    </w:p>
    <w:p w14:paraId="32BD777F" w14:textId="7D3568C2" w:rsidR="00A1465C" w:rsidRPr="006F63D3" w:rsidRDefault="00A1465C" w:rsidP="00A1465C">
      <w:pPr>
        <w:jc w:val="both"/>
      </w:pPr>
      <w:r w:rsidRPr="006F63D3">
        <w:t xml:space="preserve">Переход пациентов с антагониста витамина К варфарина (МНО от 2,0 до 3,0) на </w:t>
      </w:r>
      <w:proofErr w:type="spellStart"/>
      <w:r w:rsidR="00A52946" w:rsidRPr="006F63D3">
        <w:t>ривароксабан</w:t>
      </w:r>
      <w:proofErr w:type="spellEnd"/>
      <w:r w:rsidRPr="006F63D3">
        <w:t xml:space="preserve"> (20 мг) или с </w:t>
      </w:r>
      <w:proofErr w:type="spellStart"/>
      <w:r w:rsidR="00A52946" w:rsidRPr="006F63D3">
        <w:t>ривароксабана</w:t>
      </w:r>
      <w:proofErr w:type="spellEnd"/>
      <w:r w:rsidRPr="006F63D3">
        <w:t xml:space="preserve"> (20 мг) на варфарин увеличивал </w:t>
      </w:r>
      <w:proofErr w:type="spellStart"/>
      <w:r w:rsidRPr="006F63D3">
        <w:t>протромбиновое</w:t>
      </w:r>
      <w:proofErr w:type="spellEnd"/>
      <w:r w:rsidRPr="006F63D3">
        <w:t xml:space="preserve"> время/МНО (</w:t>
      </w:r>
      <w:r w:rsidRPr="006F63D3">
        <w:rPr>
          <w:lang w:val="kk-KZ"/>
        </w:rPr>
        <w:t>реагент</w:t>
      </w:r>
      <w:r w:rsidRPr="006F63D3">
        <w:t xml:space="preserve"> </w:t>
      </w:r>
      <w:proofErr w:type="spellStart"/>
      <w:r w:rsidRPr="006F63D3">
        <w:t>Неопластин</w:t>
      </w:r>
      <w:proofErr w:type="spellEnd"/>
      <w:r w:rsidRPr="006F63D3">
        <w:t xml:space="preserve">) в большей степени, чем этого можно было бы ожидать при простом суммировании эффектов (отдельные значения МНО могут достигать 12), в то время как влияние на АЧТВ, подавление активности Ха фактора и эндогенного потенциала тромбина было аддитивным. </w:t>
      </w:r>
    </w:p>
    <w:p w14:paraId="32BD7780" w14:textId="77777777" w:rsidR="00A1465C" w:rsidRPr="006F63D3" w:rsidRDefault="00A1465C" w:rsidP="00A1465C">
      <w:pPr>
        <w:jc w:val="both"/>
      </w:pPr>
      <w:r w:rsidRPr="006F63D3">
        <w:t xml:space="preserve">В случае необходимости исследования фармакодинамических эффектов </w:t>
      </w:r>
      <w:r w:rsidRPr="006F63D3">
        <w:rPr>
          <w:lang w:val="kk-KZ"/>
        </w:rPr>
        <w:t>ривароксабана</w:t>
      </w:r>
      <w:r w:rsidRPr="006F63D3">
        <w:t xml:space="preserve"> во время такого переходного периода, в качестве необходимых тестов, на которые не оказывает влияние варфарин, можно использовать определение активности </w:t>
      </w:r>
      <w:proofErr w:type="gramStart"/>
      <w:r w:rsidRPr="006F63D3">
        <w:rPr>
          <w:lang w:val="kk-KZ"/>
        </w:rPr>
        <w:t xml:space="preserve">против </w:t>
      </w:r>
      <w:r w:rsidRPr="006F63D3">
        <w:t>Ха</w:t>
      </w:r>
      <w:proofErr w:type="gramEnd"/>
      <w:r w:rsidRPr="006F63D3">
        <w:rPr>
          <w:lang w:val="kk-KZ"/>
        </w:rPr>
        <w:t xml:space="preserve"> фактора</w:t>
      </w:r>
      <w:r w:rsidRPr="006F63D3">
        <w:t xml:space="preserve">, </w:t>
      </w:r>
      <w:proofErr w:type="spellStart"/>
      <w:r w:rsidRPr="006F63D3">
        <w:rPr>
          <w:lang w:val="en-US"/>
        </w:rPr>
        <w:t>PiCT</w:t>
      </w:r>
      <w:proofErr w:type="spellEnd"/>
      <w:r w:rsidRPr="006F63D3">
        <w:t xml:space="preserve"> и </w:t>
      </w:r>
      <w:proofErr w:type="spellStart"/>
      <w:r w:rsidRPr="006F63D3">
        <w:rPr>
          <w:lang w:val="en-US"/>
        </w:rPr>
        <w:t>HepTest</w:t>
      </w:r>
      <w:proofErr w:type="spellEnd"/>
      <w:r w:rsidRPr="006F63D3">
        <w:t xml:space="preserve">. </w:t>
      </w:r>
    </w:p>
    <w:p w14:paraId="32BD7781" w14:textId="3598AECB" w:rsidR="00A1465C" w:rsidRPr="006F63D3" w:rsidRDefault="00A1465C" w:rsidP="00A1465C">
      <w:pPr>
        <w:jc w:val="both"/>
      </w:pPr>
      <w:r w:rsidRPr="006F63D3">
        <w:t xml:space="preserve">Начиная с 4-го дня после отмены варфарина, все результаты анализов (в том числе ПВ, АЧТВ, ингибирование </w:t>
      </w:r>
      <w:proofErr w:type="gramStart"/>
      <w:r w:rsidRPr="006F63D3">
        <w:t>активности Ха</w:t>
      </w:r>
      <w:proofErr w:type="gramEnd"/>
      <w:r w:rsidRPr="006F63D3">
        <w:t xml:space="preserve"> фактора и ЭПТ (эндогенный потенциал тромбина)) отражают только эффект </w:t>
      </w:r>
      <w:proofErr w:type="spellStart"/>
      <w:r w:rsidR="00A52946" w:rsidRPr="006F63D3">
        <w:t>ривароксабана</w:t>
      </w:r>
      <w:proofErr w:type="spellEnd"/>
      <w:r w:rsidRPr="006F63D3">
        <w:t>.</w:t>
      </w:r>
    </w:p>
    <w:p w14:paraId="29C22E07" w14:textId="77777777" w:rsidR="00330A1D" w:rsidRPr="006F63D3" w:rsidRDefault="00A1465C" w:rsidP="00A1465C">
      <w:pPr>
        <w:jc w:val="both"/>
      </w:pPr>
      <w:r w:rsidRPr="006F63D3">
        <w:t xml:space="preserve">В случае необходимости исследования фармакодинамических эффектов варфарина во время </w:t>
      </w:r>
      <w:r w:rsidRPr="006F63D3">
        <w:rPr>
          <w:lang w:val="kk-KZ"/>
        </w:rPr>
        <w:t xml:space="preserve">переходного </w:t>
      </w:r>
      <w:r w:rsidRPr="006F63D3">
        <w:t xml:space="preserve">периода можно использовать определение МНО на фоне </w:t>
      </w:r>
      <w:r w:rsidRPr="006F63D3">
        <w:rPr>
          <w:lang w:val="en-GB"/>
        </w:rPr>
        <w:t>C</w:t>
      </w:r>
      <w:r w:rsidRPr="006F63D3">
        <w:rPr>
          <w:vertAlign w:val="subscript"/>
        </w:rPr>
        <w:t>0</w:t>
      </w:r>
      <w:r w:rsidRPr="006F63D3">
        <w:t xml:space="preserve"> </w:t>
      </w:r>
      <w:proofErr w:type="spellStart"/>
      <w:r w:rsidRPr="006F63D3">
        <w:lastRenderedPageBreak/>
        <w:t>ривароксабана</w:t>
      </w:r>
      <w:proofErr w:type="spellEnd"/>
      <w:r w:rsidRPr="006F63D3">
        <w:t xml:space="preserve"> (</w:t>
      </w:r>
      <w:r w:rsidRPr="006F63D3">
        <w:rPr>
          <w:rFonts w:eastAsia="SimSun"/>
          <w:lang w:eastAsia="zh-CN"/>
        </w:rPr>
        <w:t xml:space="preserve">через 24 часа после приема предыдущей дозы </w:t>
      </w:r>
      <w:proofErr w:type="spellStart"/>
      <w:r w:rsidR="00A52946" w:rsidRPr="006F63D3">
        <w:t>ривароксабана</w:t>
      </w:r>
      <w:proofErr w:type="spellEnd"/>
      <w:r w:rsidRPr="006F63D3">
        <w:rPr>
          <w:rFonts w:eastAsia="SimSun"/>
          <w:bCs/>
          <w:lang w:eastAsia="zh-CN"/>
        </w:rPr>
        <w:t>),</w:t>
      </w:r>
      <w:r w:rsidRPr="006F63D3">
        <w:rPr>
          <w:rFonts w:eastAsia="SimSun"/>
          <w:b/>
          <w:bCs/>
          <w:lang w:eastAsia="zh-CN"/>
        </w:rPr>
        <w:t xml:space="preserve"> </w:t>
      </w:r>
      <w:r w:rsidR="00AC13A9" w:rsidRPr="006F63D3">
        <w:t xml:space="preserve">поскольку </w:t>
      </w:r>
      <w:proofErr w:type="spellStart"/>
      <w:r w:rsidRPr="006F63D3">
        <w:t>ривароксабан</w:t>
      </w:r>
      <w:proofErr w:type="spellEnd"/>
      <w:r w:rsidRPr="006F63D3">
        <w:t xml:space="preserve"> оказывает минимальное влияние</w:t>
      </w:r>
      <w:r w:rsidR="00AC13A9" w:rsidRPr="006F63D3">
        <w:t xml:space="preserve"> на этот показатель в данный период. </w:t>
      </w:r>
    </w:p>
    <w:p w14:paraId="32BD7783" w14:textId="3969C548" w:rsidR="00A1465C" w:rsidRPr="006F63D3" w:rsidRDefault="00A1465C" w:rsidP="00A1465C">
      <w:pPr>
        <w:jc w:val="both"/>
      </w:pPr>
      <w:r w:rsidRPr="006F63D3">
        <w:t xml:space="preserve">Между варфарином и </w:t>
      </w:r>
      <w:proofErr w:type="spellStart"/>
      <w:r w:rsidR="00A52946" w:rsidRPr="006F63D3">
        <w:t>ривароксабаном</w:t>
      </w:r>
      <w:proofErr w:type="spellEnd"/>
      <w:r w:rsidRPr="006F63D3">
        <w:t xml:space="preserve"> не отмечено фармакокинетических взаимодействий. </w:t>
      </w:r>
    </w:p>
    <w:p w14:paraId="32BD7784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 xml:space="preserve">Индукторы </w:t>
      </w:r>
      <w:r w:rsidRPr="006F63D3">
        <w:rPr>
          <w:i/>
          <w:lang w:val="en-US"/>
        </w:rPr>
        <w:t>CYP</w:t>
      </w:r>
      <w:r w:rsidRPr="006F63D3">
        <w:rPr>
          <w:i/>
        </w:rPr>
        <w:t>3</w:t>
      </w:r>
      <w:r w:rsidRPr="006F63D3">
        <w:rPr>
          <w:i/>
          <w:lang w:val="en-US"/>
        </w:rPr>
        <w:t>A</w:t>
      </w:r>
      <w:r w:rsidRPr="006F63D3">
        <w:rPr>
          <w:i/>
        </w:rPr>
        <w:t>4</w:t>
      </w:r>
    </w:p>
    <w:p w14:paraId="32BD7787" w14:textId="702F4948" w:rsidR="00A1465C" w:rsidRPr="006F63D3" w:rsidRDefault="00A1465C" w:rsidP="00A1465C">
      <w:pPr>
        <w:jc w:val="both"/>
      </w:pPr>
      <w:r w:rsidRPr="006F63D3">
        <w:t xml:space="preserve">Совместное назначение </w:t>
      </w:r>
      <w:proofErr w:type="spellStart"/>
      <w:r w:rsidR="006152BB" w:rsidRPr="006F63D3">
        <w:t>ривароксабана</w:t>
      </w:r>
      <w:proofErr w:type="spellEnd"/>
      <w:r w:rsidRPr="006F63D3">
        <w:t xml:space="preserve"> и сильного индуктора </w:t>
      </w:r>
      <w:r w:rsidRPr="006F63D3">
        <w:rPr>
          <w:lang w:val="en-US"/>
        </w:rPr>
        <w:t>CYP</w:t>
      </w:r>
      <w:r w:rsidRPr="006F63D3">
        <w:t>3</w:t>
      </w:r>
      <w:r w:rsidRPr="006F63D3">
        <w:rPr>
          <w:lang w:val="en-US"/>
        </w:rPr>
        <w:t>A</w:t>
      </w:r>
      <w:r w:rsidRPr="006F63D3">
        <w:t xml:space="preserve">4 </w:t>
      </w:r>
      <w:proofErr w:type="spellStart"/>
      <w:r w:rsidRPr="006F63D3">
        <w:t>рифампицина</w:t>
      </w:r>
      <w:proofErr w:type="spellEnd"/>
      <w:r w:rsidRPr="006F63D3">
        <w:t xml:space="preserve"> приводило к снижению средней </w:t>
      </w:r>
      <w:r w:rsidRPr="006F63D3">
        <w:rPr>
          <w:lang w:val="en-US"/>
        </w:rPr>
        <w:t>AUC</w:t>
      </w:r>
      <w:r w:rsidRPr="006F63D3">
        <w:t xml:space="preserve"> </w:t>
      </w:r>
      <w:proofErr w:type="spellStart"/>
      <w:r w:rsidRPr="006F63D3">
        <w:t>ривароксабана</w:t>
      </w:r>
      <w:proofErr w:type="spellEnd"/>
      <w:r w:rsidRPr="006F63D3">
        <w:t xml:space="preserve"> приблизительно на 50% и параллельному уменьшению его фармакодинамических эффектов. Совместное применение </w:t>
      </w:r>
      <w:proofErr w:type="spellStart"/>
      <w:r w:rsidR="006152BB" w:rsidRPr="006F63D3">
        <w:t>ривароксабана</w:t>
      </w:r>
      <w:proofErr w:type="spellEnd"/>
      <w:r w:rsidRPr="006F63D3">
        <w:t xml:space="preserve"> с другими сильными индукторами </w:t>
      </w:r>
      <w:r w:rsidRPr="006F63D3">
        <w:rPr>
          <w:lang w:val="en-US"/>
        </w:rPr>
        <w:t>CYP</w:t>
      </w:r>
      <w:r w:rsidRPr="006F63D3">
        <w:t>3</w:t>
      </w:r>
      <w:r w:rsidRPr="006F63D3">
        <w:rPr>
          <w:lang w:val="en-US"/>
        </w:rPr>
        <w:t>A</w:t>
      </w:r>
      <w:r w:rsidRPr="006F63D3">
        <w:t xml:space="preserve">4 (например, фенитоином, </w:t>
      </w:r>
      <w:proofErr w:type="spellStart"/>
      <w:r w:rsidRPr="006F63D3">
        <w:t>карбамазепином</w:t>
      </w:r>
      <w:proofErr w:type="spellEnd"/>
      <w:r w:rsidRPr="006F63D3">
        <w:t xml:space="preserve">, фенобарбиталом или зверобоем продырявленным) так же может привести к снижению концентраций </w:t>
      </w:r>
      <w:proofErr w:type="spellStart"/>
      <w:r w:rsidRPr="006F63D3">
        <w:t>ривароксабана</w:t>
      </w:r>
      <w:proofErr w:type="spellEnd"/>
      <w:r w:rsidRPr="006F63D3">
        <w:t xml:space="preserve"> в плазме. Поэтому следует </w:t>
      </w:r>
      <w:r w:rsidR="00AC13A9" w:rsidRPr="006F63D3">
        <w:t xml:space="preserve">избегать </w:t>
      </w:r>
      <w:r w:rsidRPr="006F63D3">
        <w:t>назнач</w:t>
      </w:r>
      <w:r w:rsidR="00AC13A9" w:rsidRPr="006F63D3">
        <w:t>ения</w:t>
      </w:r>
      <w:r w:rsidRPr="006F63D3">
        <w:t xml:space="preserve"> </w:t>
      </w:r>
      <w:proofErr w:type="spellStart"/>
      <w:r w:rsidR="006152BB" w:rsidRPr="006F63D3">
        <w:t>ривароксабана</w:t>
      </w:r>
      <w:proofErr w:type="spellEnd"/>
      <w:r w:rsidRPr="006F63D3">
        <w:t xml:space="preserve"> совместно с сильными индукторами </w:t>
      </w:r>
      <w:r w:rsidRPr="006F63D3">
        <w:rPr>
          <w:lang w:val="en-US"/>
        </w:rPr>
        <w:t>CYP</w:t>
      </w:r>
      <w:r w:rsidRPr="006F63D3">
        <w:t>3</w:t>
      </w:r>
      <w:r w:rsidRPr="006F63D3">
        <w:rPr>
          <w:lang w:val="en-US"/>
        </w:rPr>
        <w:t>A</w:t>
      </w:r>
      <w:r w:rsidRPr="006F63D3">
        <w:t xml:space="preserve">4 </w:t>
      </w:r>
      <w:r w:rsidR="00463E1A" w:rsidRPr="006F63D3">
        <w:t>без тщательного наблюдения пациента в отношении признаков и симптомов тромбоза.</w:t>
      </w:r>
      <w:r w:rsidRPr="006F63D3">
        <w:rPr>
          <w:i/>
        </w:rPr>
        <w:t xml:space="preserve"> </w:t>
      </w:r>
    </w:p>
    <w:p w14:paraId="32BD7789" w14:textId="77777777" w:rsidR="00A1465C" w:rsidRPr="006F63D3" w:rsidRDefault="00A1465C" w:rsidP="00A1465C">
      <w:pPr>
        <w:jc w:val="both"/>
        <w:rPr>
          <w:i/>
        </w:rPr>
      </w:pPr>
      <w:bookmarkStart w:id="4" w:name="_Hlk19878044"/>
      <w:r w:rsidRPr="006F63D3">
        <w:rPr>
          <w:i/>
        </w:rPr>
        <w:t xml:space="preserve">Другое сопутствующее лечение </w:t>
      </w:r>
    </w:p>
    <w:bookmarkEnd w:id="4"/>
    <w:p w14:paraId="32BD778A" w14:textId="68BA99A5" w:rsidR="00AC13A9" w:rsidRPr="006F63D3" w:rsidRDefault="00A1465C" w:rsidP="00A1465C">
      <w:pPr>
        <w:jc w:val="both"/>
      </w:pPr>
      <w:r w:rsidRPr="006F63D3">
        <w:t xml:space="preserve">Не отмечалось клинически значимых фармакокинетических или фармакодинамических взаимодействий между </w:t>
      </w:r>
      <w:proofErr w:type="spellStart"/>
      <w:r w:rsidRPr="006F63D3">
        <w:t>ривароксабаном</w:t>
      </w:r>
      <w:proofErr w:type="spellEnd"/>
      <w:r w:rsidRPr="006F63D3">
        <w:t xml:space="preserve"> и </w:t>
      </w:r>
      <w:proofErr w:type="spellStart"/>
      <w:r w:rsidRPr="006F63D3">
        <w:t>мидазоламом</w:t>
      </w:r>
      <w:proofErr w:type="spellEnd"/>
      <w:r w:rsidRPr="006F63D3">
        <w:t xml:space="preserve"> (субстрат </w:t>
      </w:r>
      <w:r w:rsidRPr="006F63D3">
        <w:rPr>
          <w:lang w:val="en-US"/>
        </w:rPr>
        <w:t>CYP</w:t>
      </w:r>
      <w:r w:rsidRPr="006F63D3">
        <w:t>3</w:t>
      </w:r>
      <w:r w:rsidRPr="006F63D3">
        <w:rPr>
          <w:lang w:val="en-US"/>
        </w:rPr>
        <w:t>A</w:t>
      </w:r>
      <w:r w:rsidRPr="006F63D3">
        <w:t xml:space="preserve">4), дигоксином (субстрат гликопротеина Р) или </w:t>
      </w:r>
      <w:proofErr w:type="spellStart"/>
      <w:r w:rsidRPr="006F63D3">
        <w:t>аторвастатином</w:t>
      </w:r>
      <w:proofErr w:type="spellEnd"/>
      <w:r w:rsidRPr="006F63D3">
        <w:t xml:space="preserve"> (субстрат </w:t>
      </w:r>
      <w:r w:rsidRPr="006F63D3">
        <w:rPr>
          <w:lang w:val="en-US"/>
        </w:rPr>
        <w:t>CYP</w:t>
      </w:r>
      <w:r w:rsidRPr="006F63D3">
        <w:t>3</w:t>
      </w:r>
      <w:r w:rsidRPr="006F63D3">
        <w:rPr>
          <w:lang w:val="en-US"/>
        </w:rPr>
        <w:t>A</w:t>
      </w:r>
      <w:r w:rsidRPr="006F63D3">
        <w:t xml:space="preserve">4 и гликопротеина Р) или </w:t>
      </w:r>
      <w:proofErr w:type="spellStart"/>
      <w:r w:rsidRPr="006F63D3">
        <w:t>омепразолом</w:t>
      </w:r>
      <w:proofErr w:type="spellEnd"/>
      <w:r w:rsidRPr="006F63D3">
        <w:t xml:space="preserve"> (ингибитор протонной помпы). </w:t>
      </w:r>
      <w:proofErr w:type="spellStart"/>
      <w:r w:rsidR="006152BB" w:rsidRPr="006F63D3">
        <w:t>Ривароксабан</w:t>
      </w:r>
      <w:proofErr w:type="spellEnd"/>
      <w:r w:rsidRPr="006F63D3">
        <w:t xml:space="preserve"> не ингибирует и не индуцирует основные изоферменты цитохрома </w:t>
      </w:r>
      <w:r w:rsidRPr="006F63D3">
        <w:rPr>
          <w:lang w:val="en-US"/>
        </w:rPr>
        <w:t>CYP</w:t>
      </w:r>
      <w:r w:rsidRPr="006F63D3">
        <w:t xml:space="preserve">, такие как </w:t>
      </w:r>
      <w:r w:rsidRPr="006F63D3">
        <w:rPr>
          <w:lang w:val="en-US"/>
        </w:rPr>
        <w:t>CYP</w:t>
      </w:r>
      <w:r w:rsidRPr="006F63D3">
        <w:t>3</w:t>
      </w:r>
      <w:r w:rsidRPr="006F63D3">
        <w:rPr>
          <w:lang w:val="en-US"/>
        </w:rPr>
        <w:t>A</w:t>
      </w:r>
      <w:r w:rsidRPr="006F63D3">
        <w:t xml:space="preserve">4. </w:t>
      </w:r>
    </w:p>
    <w:p w14:paraId="32BD778C" w14:textId="697910F9" w:rsidR="00A1465C" w:rsidRPr="006F63D3" w:rsidRDefault="00A1465C" w:rsidP="00A1465C">
      <w:pPr>
        <w:jc w:val="both"/>
      </w:pPr>
      <w:r w:rsidRPr="006F63D3">
        <w:t xml:space="preserve">Клинически значимого взаимодействия </w:t>
      </w:r>
      <w:proofErr w:type="spellStart"/>
      <w:r w:rsidR="006152BB" w:rsidRPr="006F63D3">
        <w:t>ривароксабана</w:t>
      </w:r>
      <w:proofErr w:type="spellEnd"/>
      <w:r w:rsidRPr="006F63D3">
        <w:t xml:space="preserve"> с пищей не наблюдалось (см. раздел 4.2). </w:t>
      </w:r>
    </w:p>
    <w:p w14:paraId="32BD778D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>Лабораторные параметры</w:t>
      </w:r>
    </w:p>
    <w:p w14:paraId="32BD778E" w14:textId="08A53B72" w:rsidR="00A1465C" w:rsidRPr="006F63D3" w:rsidRDefault="00A1465C" w:rsidP="00A1465C">
      <w:pPr>
        <w:jc w:val="both"/>
      </w:pPr>
      <w:r w:rsidRPr="006F63D3">
        <w:t xml:space="preserve">Ожидается, что </w:t>
      </w:r>
      <w:proofErr w:type="spellStart"/>
      <w:r w:rsidR="006152BB" w:rsidRPr="006F63D3">
        <w:t>ривароксабан</w:t>
      </w:r>
      <w:proofErr w:type="spellEnd"/>
      <w:r w:rsidRPr="006F63D3">
        <w:t xml:space="preserve"> влияет на параметры свертываемости крови (ПВ, АЧТВ, </w:t>
      </w:r>
      <w:proofErr w:type="spellStart"/>
      <w:r w:rsidRPr="006F63D3">
        <w:rPr>
          <w:lang w:val="en-US"/>
        </w:rPr>
        <w:t>HepTest</w:t>
      </w:r>
      <w:proofErr w:type="spellEnd"/>
      <w:r w:rsidRPr="006F63D3">
        <w:t xml:space="preserve">) благодаря его механизму действия (см. раздел 5.1). </w:t>
      </w:r>
    </w:p>
    <w:p w14:paraId="32BD778F" w14:textId="77777777" w:rsidR="00650908" w:rsidRPr="006F63D3" w:rsidRDefault="00650908" w:rsidP="00CF2D83">
      <w:pPr>
        <w:autoSpaceDE w:val="0"/>
        <w:autoSpaceDN w:val="0"/>
        <w:adjustRightInd w:val="0"/>
        <w:jc w:val="both"/>
      </w:pPr>
    </w:p>
    <w:p w14:paraId="32BD7790" w14:textId="77777777" w:rsidR="00CF2D83" w:rsidRPr="006F63D3" w:rsidRDefault="00CF2D83" w:rsidP="00B07C97">
      <w:pPr>
        <w:pStyle w:val="7"/>
        <w:spacing w:before="0"/>
        <w:rPr>
          <w:szCs w:val="24"/>
        </w:rPr>
      </w:pPr>
      <w:r w:rsidRPr="006F63D3">
        <w:rPr>
          <w:szCs w:val="24"/>
        </w:rPr>
        <w:t>4.6 Фертильность, беременность и лактация</w:t>
      </w:r>
    </w:p>
    <w:p w14:paraId="32BD7791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 xml:space="preserve">Беременность  </w:t>
      </w:r>
    </w:p>
    <w:p w14:paraId="32BD7792" w14:textId="215A5150" w:rsidR="00463E1A" w:rsidRPr="006F63D3" w:rsidRDefault="00A1465C" w:rsidP="00A1465C">
      <w:pPr>
        <w:jc w:val="both"/>
      </w:pPr>
      <w:r w:rsidRPr="006F63D3">
        <w:t xml:space="preserve">Безопасность и эффективность </w:t>
      </w:r>
      <w:proofErr w:type="spellStart"/>
      <w:r w:rsidR="003F2EA4" w:rsidRPr="006F63D3">
        <w:t>ривароксабана</w:t>
      </w:r>
      <w:proofErr w:type="spellEnd"/>
      <w:r w:rsidRPr="006F63D3">
        <w:t xml:space="preserve"> при лечении </w:t>
      </w:r>
      <w:r w:rsidR="00183364" w:rsidRPr="006F63D3">
        <w:t>беременных женщин не установлены</w:t>
      </w:r>
      <w:r w:rsidRPr="006F63D3">
        <w:t xml:space="preserve">. В </w:t>
      </w:r>
      <w:r w:rsidR="003F2EA4" w:rsidRPr="006F63D3">
        <w:t>исследованиях</w:t>
      </w:r>
      <w:r w:rsidRPr="006F63D3">
        <w:t xml:space="preserve"> на животных показана репродуктивная токсичность (см. раздел 5.3).</w:t>
      </w:r>
      <w:r w:rsidR="00A323CD" w:rsidRPr="006F63D3">
        <w:t xml:space="preserve"> </w:t>
      </w:r>
      <w:r w:rsidRPr="006F63D3">
        <w:rPr>
          <w:rFonts w:eastAsia="SimSun"/>
          <w:lang w:eastAsia="zh-CN"/>
        </w:rPr>
        <w:t xml:space="preserve">Учитывая потенциальную репродуктивную токсичность, риск кровотечения и доказательства прохождения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 через </w:t>
      </w:r>
      <w:proofErr w:type="spellStart"/>
      <w:r w:rsidRPr="006F63D3">
        <w:rPr>
          <w:rFonts w:eastAsia="SimSun"/>
          <w:lang w:eastAsia="zh-CN"/>
        </w:rPr>
        <w:t>гематоплацентарный</w:t>
      </w:r>
      <w:proofErr w:type="spellEnd"/>
      <w:r w:rsidRPr="006F63D3">
        <w:rPr>
          <w:rFonts w:eastAsia="SimSun"/>
          <w:lang w:eastAsia="zh-CN"/>
        </w:rPr>
        <w:t xml:space="preserve"> барьер, беременным женщинам </w:t>
      </w:r>
      <w:proofErr w:type="spellStart"/>
      <w:r w:rsidRPr="006F63D3">
        <w:rPr>
          <w:rFonts w:eastAsia="SimSun"/>
          <w:lang w:eastAsia="zh-CN"/>
        </w:rPr>
        <w:t>ривароксабан</w:t>
      </w:r>
      <w:proofErr w:type="spellEnd"/>
      <w:r w:rsidRPr="006F63D3">
        <w:rPr>
          <w:rFonts w:eastAsia="SimSun"/>
          <w:lang w:eastAsia="zh-CN"/>
        </w:rPr>
        <w:t xml:space="preserve"> противопоказан (см. раздел 4.3).</w:t>
      </w:r>
      <w:r w:rsidRPr="006F63D3">
        <w:t xml:space="preserve"> </w:t>
      </w:r>
    </w:p>
    <w:p w14:paraId="32BD7794" w14:textId="059B876D" w:rsidR="00A1465C" w:rsidRPr="006F63D3" w:rsidRDefault="00A1465C" w:rsidP="00A1465C">
      <w:pPr>
        <w:jc w:val="both"/>
      </w:pPr>
      <w:r w:rsidRPr="006F63D3">
        <w:t xml:space="preserve">Женщинам репродуктивного возраста следует </w:t>
      </w:r>
      <w:r w:rsidR="00AC13A9" w:rsidRPr="006F63D3">
        <w:t xml:space="preserve">избегать наступления беременности </w:t>
      </w:r>
      <w:r w:rsidRPr="006F63D3">
        <w:t xml:space="preserve">в период лечения </w:t>
      </w:r>
      <w:proofErr w:type="spellStart"/>
      <w:r w:rsidR="003F2EA4" w:rsidRPr="006F63D3">
        <w:t>ривароксабаном</w:t>
      </w:r>
      <w:proofErr w:type="spellEnd"/>
      <w:r w:rsidRPr="006F63D3">
        <w:t>.</w:t>
      </w:r>
    </w:p>
    <w:p w14:paraId="32BD7795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>Период лактации</w:t>
      </w:r>
    </w:p>
    <w:p w14:paraId="32BD7797" w14:textId="7534EAA6" w:rsidR="00A1465C" w:rsidRPr="006F63D3" w:rsidRDefault="00A1465C" w:rsidP="00A1465C">
      <w:pPr>
        <w:jc w:val="both"/>
      </w:pPr>
      <w:r w:rsidRPr="006F63D3">
        <w:t xml:space="preserve">Безопасность и эффективность </w:t>
      </w:r>
      <w:proofErr w:type="spellStart"/>
      <w:r w:rsidR="00725B03" w:rsidRPr="006F63D3">
        <w:t>ривароксабана</w:t>
      </w:r>
      <w:proofErr w:type="spellEnd"/>
      <w:r w:rsidRPr="006F63D3">
        <w:t xml:space="preserve"> у женщин в период грудн</w:t>
      </w:r>
      <w:r w:rsidR="00183364" w:rsidRPr="006F63D3">
        <w:t>ого вскармливания не установлены</w:t>
      </w:r>
      <w:r w:rsidRPr="006F63D3">
        <w:t xml:space="preserve">. Данные, полученные </w:t>
      </w:r>
      <w:r w:rsidR="009125F8" w:rsidRPr="006F63D3">
        <w:t xml:space="preserve">у </w:t>
      </w:r>
      <w:r w:rsidRPr="006F63D3">
        <w:t xml:space="preserve">животных, показывают, что </w:t>
      </w:r>
      <w:proofErr w:type="spellStart"/>
      <w:r w:rsidRPr="006F63D3">
        <w:t>ривароксабан</w:t>
      </w:r>
      <w:proofErr w:type="spellEnd"/>
      <w:r w:rsidRPr="006F63D3">
        <w:t xml:space="preserve"> выделяется с грудным молоком. Поэтому </w:t>
      </w:r>
      <w:proofErr w:type="spellStart"/>
      <w:r w:rsidRPr="006F63D3">
        <w:t>ривароксабан</w:t>
      </w:r>
      <w:proofErr w:type="spellEnd"/>
      <w:r w:rsidRPr="006F63D3">
        <w:t xml:space="preserve"> противопоказан во время кормления грудью (см. раздел 4.3).</w:t>
      </w:r>
      <w:r w:rsidRPr="006F63D3">
        <w:rPr>
          <w:rFonts w:eastAsia="SimSun"/>
          <w:lang w:eastAsia="zh-CN"/>
        </w:rPr>
        <w:t xml:space="preserve"> Должно быть принято решение о прерывании грудного вскармливании либо о прекращении/воздержании от лечения.</w:t>
      </w:r>
    </w:p>
    <w:p w14:paraId="32BD7798" w14:textId="77777777" w:rsidR="00A1465C" w:rsidRPr="006F63D3" w:rsidRDefault="00A1465C" w:rsidP="00A1465C">
      <w:pPr>
        <w:jc w:val="both"/>
        <w:rPr>
          <w:i/>
        </w:rPr>
      </w:pPr>
      <w:r w:rsidRPr="006F63D3">
        <w:rPr>
          <w:i/>
        </w:rPr>
        <w:t>Фертильность</w:t>
      </w:r>
    </w:p>
    <w:p w14:paraId="32BD779A" w14:textId="2E8A0F1E" w:rsidR="00CF2D83" w:rsidRPr="006F63D3" w:rsidRDefault="00A1465C" w:rsidP="00C96598">
      <w:pPr>
        <w:jc w:val="both"/>
      </w:pPr>
      <w:r w:rsidRPr="006F63D3">
        <w:t xml:space="preserve">Специальные исследования </w:t>
      </w:r>
      <w:proofErr w:type="spellStart"/>
      <w:r w:rsidRPr="006F63D3">
        <w:t>ривароксабана</w:t>
      </w:r>
      <w:proofErr w:type="spellEnd"/>
      <w:r w:rsidRPr="006F63D3">
        <w:t xml:space="preserve"> у людей для оценки влияния на фертильность не проводились. В исследовании у самцов и самок крыс влияния на фертильность не наблюдалось (см. раздел 5.3). </w:t>
      </w:r>
    </w:p>
    <w:p w14:paraId="32BD779B" w14:textId="77777777" w:rsidR="00EC28F8" w:rsidRPr="006F63D3" w:rsidRDefault="00EC28F8" w:rsidP="00CF2D83">
      <w:pPr>
        <w:rPr>
          <w:b/>
        </w:rPr>
      </w:pPr>
    </w:p>
    <w:p w14:paraId="6E6A0E70" w14:textId="77777777" w:rsidR="00C96598" w:rsidRPr="006F63D3" w:rsidRDefault="00CF2D83" w:rsidP="00C96598">
      <w:pPr>
        <w:jc w:val="both"/>
        <w:rPr>
          <w:b/>
          <w:sz w:val="28"/>
          <w:szCs w:val="28"/>
        </w:rPr>
      </w:pPr>
      <w:r w:rsidRPr="006F63D3">
        <w:rPr>
          <w:b/>
        </w:rPr>
        <w:t xml:space="preserve">4.7 Влияние на способность управлять транспортными средствами и </w:t>
      </w:r>
      <w:r w:rsidR="00C96598" w:rsidRPr="006F63D3">
        <w:rPr>
          <w:b/>
        </w:rPr>
        <w:t>потенциально опасными механизмами</w:t>
      </w:r>
      <w:r w:rsidR="00C96598" w:rsidRPr="006F63D3">
        <w:rPr>
          <w:b/>
          <w:sz w:val="28"/>
          <w:szCs w:val="28"/>
        </w:rPr>
        <w:t xml:space="preserve"> </w:t>
      </w:r>
    </w:p>
    <w:p w14:paraId="32BD779D" w14:textId="496CEADA" w:rsidR="00A1465C" w:rsidRPr="006F63D3" w:rsidRDefault="00725B03" w:rsidP="00C96598">
      <w:pPr>
        <w:jc w:val="both"/>
      </w:pPr>
      <w:proofErr w:type="spellStart"/>
      <w:r w:rsidRPr="006F63D3">
        <w:rPr>
          <w:rFonts w:eastAsia="SimSun"/>
          <w:lang w:eastAsia="zh-CN"/>
        </w:rPr>
        <w:t>Ривароксабан</w:t>
      </w:r>
      <w:proofErr w:type="spellEnd"/>
      <w:r w:rsidR="00A1465C" w:rsidRPr="006F63D3">
        <w:rPr>
          <w:rFonts w:eastAsia="SimSun"/>
          <w:lang w:eastAsia="zh-CN"/>
        </w:rPr>
        <w:t xml:space="preserve"> имеет незначительное влияние на способность управлять автотранспортом и механизмами.</w:t>
      </w:r>
      <w:r w:rsidR="00A1465C" w:rsidRPr="006F63D3">
        <w:rPr>
          <w:rFonts w:eastAsia="SimSun"/>
          <w:b/>
          <w:lang w:eastAsia="zh-CN"/>
        </w:rPr>
        <w:t xml:space="preserve"> </w:t>
      </w:r>
      <w:r w:rsidR="00A1465C" w:rsidRPr="006F63D3">
        <w:t xml:space="preserve">Сообщалось о случаях головокружения или обморочного состояния (см. раздел 4.8). Пациентам, у которых наблюдались подобные реакции, следует воздержаться от управления автотранспортом или механизмами. </w:t>
      </w:r>
    </w:p>
    <w:p w14:paraId="32BD779E" w14:textId="77777777" w:rsidR="009E6BB8" w:rsidRPr="006F63D3" w:rsidRDefault="009E6BB8" w:rsidP="00A1465C">
      <w:pPr>
        <w:jc w:val="both"/>
      </w:pPr>
    </w:p>
    <w:p w14:paraId="32BD779F" w14:textId="77777777" w:rsidR="009E6BB8" w:rsidRPr="006F63D3" w:rsidRDefault="009E6BB8" w:rsidP="009E6BB8">
      <w:pPr>
        <w:shd w:val="clear" w:color="auto" w:fill="FFFFFF"/>
        <w:rPr>
          <w:b/>
        </w:rPr>
      </w:pPr>
      <w:r w:rsidRPr="006F63D3">
        <w:rPr>
          <w:b/>
        </w:rPr>
        <w:lastRenderedPageBreak/>
        <w:t xml:space="preserve">4.8 </w:t>
      </w:r>
      <w:bookmarkStart w:id="5" w:name="_Hlk24721447"/>
      <w:r w:rsidRPr="006F63D3">
        <w:rPr>
          <w:b/>
        </w:rPr>
        <w:t xml:space="preserve">Нежелательные реакции </w:t>
      </w:r>
      <w:bookmarkEnd w:id="5"/>
    </w:p>
    <w:p w14:paraId="32BD77A0" w14:textId="77777777" w:rsidR="009E6BB8" w:rsidRPr="006F63D3" w:rsidRDefault="009E6BB8" w:rsidP="00C96598">
      <w:pPr>
        <w:rPr>
          <w:rFonts w:eastAsia="SimSun"/>
          <w:i/>
          <w:u w:val="single"/>
          <w:lang w:eastAsia="zh-CN"/>
        </w:rPr>
      </w:pPr>
      <w:r w:rsidRPr="006F63D3">
        <w:rPr>
          <w:rFonts w:eastAsia="SimSun"/>
          <w:i/>
          <w:u w:val="single"/>
          <w:lang w:eastAsia="zh-CN"/>
        </w:rPr>
        <w:t>Резюме профиля безопасности</w:t>
      </w:r>
    </w:p>
    <w:p w14:paraId="1D09EDD3" w14:textId="4E8A59E6" w:rsidR="002243C2" w:rsidRPr="006F63D3" w:rsidRDefault="002243C2" w:rsidP="00C96598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Безопасность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 оценивалась в 13 основных исследованиях III фазы (см. Таблицу 1).</w:t>
      </w:r>
    </w:p>
    <w:p w14:paraId="32BD77A1" w14:textId="37C9954D" w:rsidR="009E6BB8" w:rsidRPr="006F63D3" w:rsidRDefault="009E6BB8" w:rsidP="00C96598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Оценка безопасности </w:t>
      </w:r>
      <w:proofErr w:type="spellStart"/>
      <w:r w:rsidR="00EA4D62"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 проведена в 1</w:t>
      </w:r>
      <w:r w:rsidR="002243C2" w:rsidRPr="006F63D3">
        <w:rPr>
          <w:rFonts w:eastAsia="SimSun"/>
          <w:lang w:eastAsia="zh-CN"/>
        </w:rPr>
        <w:t>9</w:t>
      </w:r>
      <w:r w:rsidRPr="006F63D3">
        <w:rPr>
          <w:rFonts w:eastAsia="SimSun"/>
          <w:lang w:eastAsia="zh-CN"/>
        </w:rPr>
        <w:t xml:space="preserve"> исследованиях III фазы у </w:t>
      </w:r>
      <w:r w:rsidR="002243C2" w:rsidRPr="006F63D3">
        <w:rPr>
          <w:rFonts w:eastAsia="SimSun"/>
          <w:lang w:eastAsia="zh-CN"/>
        </w:rPr>
        <w:t>69608</w:t>
      </w:r>
      <w:r w:rsidRPr="006F63D3">
        <w:rPr>
          <w:rFonts w:eastAsia="SimSun"/>
          <w:lang w:eastAsia="zh-CN"/>
        </w:rPr>
        <w:t xml:space="preserve"> пациентов, подвергшихся воздействию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 </w:t>
      </w:r>
      <w:r w:rsidR="002243C2" w:rsidRPr="006F63D3">
        <w:rPr>
          <w:rFonts w:eastAsia="SimSun"/>
          <w:lang w:eastAsia="zh-CN"/>
        </w:rPr>
        <w:t xml:space="preserve">и 412 детей в двух исследованиях </w:t>
      </w:r>
      <w:r w:rsidR="002243C2" w:rsidRPr="006F63D3">
        <w:rPr>
          <w:rFonts w:eastAsia="SimSun"/>
          <w:lang w:val="en-US" w:eastAsia="zh-CN"/>
        </w:rPr>
        <w:t>II</w:t>
      </w:r>
      <w:r w:rsidR="002243C2" w:rsidRPr="006F63D3">
        <w:rPr>
          <w:rFonts w:eastAsia="SimSun"/>
          <w:lang w:eastAsia="zh-CN"/>
        </w:rPr>
        <w:t xml:space="preserve"> фазы и одном исследовании фазы III. </w:t>
      </w:r>
    </w:p>
    <w:p w14:paraId="32BD77A3" w14:textId="48E5773C" w:rsidR="009E6BB8" w:rsidRPr="006F63D3" w:rsidRDefault="009E6BB8" w:rsidP="00D53091">
      <w:pPr>
        <w:keepNext/>
        <w:tabs>
          <w:tab w:val="left" w:pos="1134"/>
        </w:tabs>
        <w:jc w:val="both"/>
        <w:outlineLvl w:val="0"/>
        <w:rPr>
          <w:rFonts w:eastAsia="SimSun"/>
          <w:b/>
          <w:kern w:val="28"/>
          <w:lang w:eastAsia="zh-CN"/>
        </w:rPr>
      </w:pPr>
      <w:bookmarkStart w:id="6" w:name="_Hlk94014476"/>
      <w:r w:rsidRPr="006F63D3">
        <w:rPr>
          <w:rFonts w:eastAsia="SimSun"/>
          <w:b/>
          <w:kern w:val="28"/>
          <w:lang w:eastAsia="zh-CN" w:bidi="ru-RU"/>
        </w:rPr>
        <w:t xml:space="preserve">Таблица 1. Количество исследованных пациентов, общая суточная доза, а также </w:t>
      </w:r>
      <w:r w:rsidR="00D53091" w:rsidRPr="006F63D3">
        <w:rPr>
          <w:rFonts w:eastAsia="SimSun"/>
          <w:b/>
          <w:kern w:val="28"/>
          <w:lang w:eastAsia="zh-CN" w:bidi="ru-RU"/>
        </w:rPr>
        <w:t xml:space="preserve">максимальная </w:t>
      </w:r>
      <w:r w:rsidRPr="006F63D3">
        <w:rPr>
          <w:rFonts w:eastAsia="SimSun"/>
          <w:b/>
          <w:kern w:val="28"/>
          <w:lang w:eastAsia="zh-CN" w:bidi="ru-RU"/>
        </w:rPr>
        <w:t>продолжительность лечения во время исследований</w:t>
      </w:r>
      <w:r w:rsidRPr="006F63D3">
        <w:rPr>
          <w:rFonts w:eastAsia="SimSun"/>
          <w:b/>
          <w:kern w:val="28"/>
          <w:lang w:eastAsia="zh-CN"/>
        </w:rPr>
        <w:t xml:space="preserve"> III фазы</w:t>
      </w:r>
      <w:r w:rsidR="00D53091" w:rsidRPr="006F63D3">
        <w:rPr>
          <w:rFonts w:eastAsia="SimSun"/>
          <w:b/>
          <w:kern w:val="28"/>
          <w:lang w:eastAsia="zh-CN"/>
        </w:rPr>
        <w:t xml:space="preserve"> у взрослых пациентов и детей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542"/>
        <w:gridCol w:w="1453"/>
        <w:gridCol w:w="2185"/>
        <w:gridCol w:w="2346"/>
      </w:tblGrid>
      <w:tr w:rsidR="009E6BB8" w:rsidRPr="006F63D3" w14:paraId="32BD77A8" w14:textId="77777777" w:rsidTr="00D53091">
        <w:tc>
          <w:tcPr>
            <w:tcW w:w="1892" w:type="pct"/>
            <w:shd w:val="clear" w:color="auto" w:fill="auto"/>
          </w:tcPr>
          <w:p w14:paraId="32BD77A4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Показание к применению</w:t>
            </w:r>
          </w:p>
        </w:tc>
        <w:tc>
          <w:tcPr>
            <w:tcW w:w="755" w:type="pct"/>
            <w:shd w:val="clear" w:color="auto" w:fill="auto"/>
          </w:tcPr>
          <w:p w14:paraId="32BD77A5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Количество пациентов*</w:t>
            </w:r>
          </w:p>
        </w:tc>
        <w:tc>
          <w:tcPr>
            <w:tcW w:w="1135" w:type="pct"/>
            <w:shd w:val="clear" w:color="auto" w:fill="auto"/>
          </w:tcPr>
          <w:p w14:paraId="32BD77A6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Общая суточная доза</w:t>
            </w:r>
          </w:p>
        </w:tc>
        <w:tc>
          <w:tcPr>
            <w:tcW w:w="1218" w:type="pct"/>
            <w:shd w:val="clear" w:color="auto" w:fill="auto"/>
          </w:tcPr>
          <w:p w14:paraId="32BD77A7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Максимальная продолжительность лечения</w:t>
            </w:r>
          </w:p>
        </w:tc>
      </w:tr>
      <w:tr w:rsidR="009E6BB8" w:rsidRPr="006F63D3" w14:paraId="32BD77AD" w14:textId="77777777" w:rsidTr="00D53091">
        <w:tc>
          <w:tcPr>
            <w:tcW w:w="1892" w:type="pct"/>
            <w:shd w:val="clear" w:color="auto" w:fill="auto"/>
          </w:tcPr>
          <w:p w14:paraId="32BD77A9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Профилактика венозной тромбоэмболии (ВТЭ) у взрослых пациентов, перенесших плановое эндопротезирование коленного или тазобедренного суставов</w:t>
            </w:r>
          </w:p>
        </w:tc>
        <w:tc>
          <w:tcPr>
            <w:tcW w:w="755" w:type="pct"/>
            <w:shd w:val="clear" w:color="auto" w:fill="auto"/>
          </w:tcPr>
          <w:p w14:paraId="32BD77AA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6 097</w:t>
            </w:r>
          </w:p>
        </w:tc>
        <w:tc>
          <w:tcPr>
            <w:tcW w:w="1135" w:type="pct"/>
            <w:shd w:val="clear" w:color="auto" w:fill="auto"/>
          </w:tcPr>
          <w:p w14:paraId="32BD77AB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10 мг</w:t>
            </w:r>
          </w:p>
        </w:tc>
        <w:tc>
          <w:tcPr>
            <w:tcW w:w="1218" w:type="pct"/>
            <w:shd w:val="clear" w:color="auto" w:fill="auto"/>
          </w:tcPr>
          <w:p w14:paraId="32BD77AC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39 дней</w:t>
            </w:r>
          </w:p>
        </w:tc>
      </w:tr>
      <w:tr w:rsidR="009E6BB8" w:rsidRPr="006F63D3" w14:paraId="32BD77B2" w14:textId="77777777" w:rsidTr="00D53091">
        <w:tc>
          <w:tcPr>
            <w:tcW w:w="1892" w:type="pct"/>
            <w:shd w:val="clear" w:color="auto" w:fill="auto"/>
          </w:tcPr>
          <w:p w14:paraId="32BD77AE" w14:textId="778D9B0E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Профилактика венозной тромбоэмболии у </w:t>
            </w:r>
            <w:r w:rsidR="00177DEA" w:rsidRPr="006F63D3">
              <w:rPr>
                <w:szCs w:val="28"/>
              </w:rPr>
              <w:t xml:space="preserve">пациентов </w:t>
            </w:r>
            <w:r w:rsidRPr="006F63D3">
              <w:rPr>
                <w:lang w:eastAsia="en-US" w:bidi="ru-RU"/>
              </w:rPr>
              <w:t>с соматической патологией</w:t>
            </w:r>
          </w:p>
        </w:tc>
        <w:tc>
          <w:tcPr>
            <w:tcW w:w="755" w:type="pct"/>
            <w:shd w:val="clear" w:color="auto" w:fill="auto"/>
          </w:tcPr>
          <w:p w14:paraId="32BD77AF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3 997</w:t>
            </w:r>
          </w:p>
        </w:tc>
        <w:tc>
          <w:tcPr>
            <w:tcW w:w="1135" w:type="pct"/>
            <w:shd w:val="clear" w:color="auto" w:fill="auto"/>
          </w:tcPr>
          <w:p w14:paraId="32BD77B0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10 мг</w:t>
            </w:r>
          </w:p>
        </w:tc>
        <w:tc>
          <w:tcPr>
            <w:tcW w:w="1218" w:type="pct"/>
            <w:shd w:val="clear" w:color="auto" w:fill="auto"/>
          </w:tcPr>
          <w:p w14:paraId="32BD77B1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39 дней</w:t>
            </w:r>
          </w:p>
        </w:tc>
      </w:tr>
      <w:tr w:rsidR="009E6BB8" w:rsidRPr="006F63D3" w14:paraId="32BD77B8" w14:textId="77777777" w:rsidTr="00D53091">
        <w:tc>
          <w:tcPr>
            <w:tcW w:w="1892" w:type="pct"/>
            <w:shd w:val="clear" w:color="auto" w:fill="auto"/>
          </w:tcPr>
          <w:p w14:paraId="32BD77B3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Лечение ТГВ и ТЭЛА и профилактика рецидивов</w:t>
            </w:r>
          </w:p>
        </w:tc>
        <w:tc>
          <w:tcPr>
            <w:tcW w:w="755" w:type="pct"/>
            <w:shd w:val="clear" w:color="auto" w:fill="auto"/>
          </w:tcPr>
          <w:p w14:paraId="32BD77B4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6 790</w:t>
            </w:r>
          </w:p>
        </w:tc>
        <w:tc>
          <w:tcPr>
            <w:tcW w:w="1135" w:type="pct"/>
            <w:shd w:val="clear" w:color="auto" w:fill="auto"/>
          </w:tcPr>
          <w:p w14:paraId="32BD77B5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День 1–21: 30 мг</w:t>
            </w:r>
          </w:p>
          <w:p w14:paraId="32BD77B6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День 22 и последующие дни: 20 мг. После как минимум шести месяцев приема: 10 мг или 20 мг.</w:t>
            </w:r>
          </w:p>
        </w:tc>
        <w:tc>
          <w:tcPr>
            <w:tcW w:w="1218" w:type="pct"/>
            <w:shd w:val="clear" w:color="auto" w:fill="auto"/>
          </w:tcPr>
          <w:p w14:paraId="32BD77B7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21 месяц</w:t>
            </w:r>
          </w:p>
        </w:tc>
      </w:tr>
      <w:tr w:rsidR="00D53091" w:rsidRPr="006F63D3" w14:paraId="5A407789" w14:textId="77777777" w:rsidTr="00D53091">
        <w:tc>
          <w:tcPr>
            <w:tcW w:w="1892" w:type="pct"/>
            <w:shd w:val="clear" w:color="auto" w:fill="auto"/>
          </w:tcPr>
          <w:p w14:paraId="02B25C54" w14:textId="289E78C9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Лечение ВТЭ и профилактика рецидивов ВТЭ у доношенных новорожденных и детей в возрасте до 18 лет после начала стандартной антикоагулянтной терапии</w:t>
            </w:r>
          </w:p>
        </w:tc>
        <w:tc>
          <w:tcPr>
            <w:tcW w:w="755" w:type="pct"/>
            <w:shd w:val="clear" w:color="auto" w:fill="auto"/>
          </w:tcPr>
          <w:p w14:paraId="0F8CB818" w14:textId="28B784D1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329</w:t>
            </w:r>
          </w:p>
        </w:tc>
        <w:tc>
          <w:tcPr>
            <w:tcW w:w="1135" w:type="pct"/>
            <w:shd w:val="clear" w:color="auto" w:fill="auto"/>
          </w:tcPr>
          <w:p w14:paraId="247F1F54" w14:textId="1265233F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 xml:space="preserve">Доза с поправкой на массу тела для достижения экспозиции, аналогичной той, что наблюдается у взрослых, получавших лечение против ТГВ </w:t>
            </w:r>
            <w:proofErr w:type="spellStart"/>
            <w:r w:rsidRPr="006F63D3">
              <w:rPr>
                <w:lang w:eastAsia="en-US" w:bidi="ru-RU"/>
              </w:rPr>
              <w:t>ривароксабаном</w:t>
            </w:r>
            <w:proofErr w:type="spellEnd"/>
            <w:r w:rsidRPr="006F63D3">
              <w:rPr>
                <w:lang w:eastAsia="en-US" w:bidi="ru-RU"/>
              </w:rPr>
              <w:t xml:space="preserve"> в дозе 20 мг частотой один раз в сутки.</w:t>
            </w:r>
          </w:p>
        </w:tc>
        <w:tc>
          <w:tcPr>
            <w:tcW w:w="1218" w:type="pct"/>
            <w:shd w:val="clear" w:color="auto" w:fill="auto"/>
          </w:tcPr>
          <w:p w14:paraId="3BE1A33F" w14:textId="4AD996AF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12 месяцев</w:t>
            </w:r>
          </w:p>
        </w:tc>
      </w:tr>
      <w:tr w:rsidR="009E6BB8" w:rsidRPr="006F63D3" w14:paraId="32BD77BD" w14:textId="77777777" w:rsidTr="00D53091">
        <w:tc>
          <w:tcPr>
            <w:tcW w:w="1892" w:type="pct"/>
            <w:shd w:val="clear" w:color="auto" w:fill="auto"/>
          </w:tcPr>
          <w:p w14:paraId="32BD77B9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Профилактика инсульта и системной эмболии у пациентов с неклапанной фибрилляцией предсердий</w:t>
            </w:r>
          </w:p>
        </w:tc>
        <w:tc>
          <w:tcPr>
            <w:tcW w:w="755" w:type="pct"/>
            <w:shd w:val="clear" w:color="auto" w:fill="auto"/>
          </w:tcPr>
          <w:p w14:paraId="32BD77BA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7 750</w:t>
            </w:r>
          </w:p>
        </w:tc>
        <w:tc>
          <w:tcPr>
            <w:tcW w:w="1135" w:type="pct"/>
            <w:shd w:val="clear" w:color="auto" w:fill="auto"/>
          </w:tcPr>
          <w:p w14:paraId="32BD77BB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20 мг</w:t>
            </w:r>
          </w:p>
        </w:tc>
        <w:tc>
          <w:tcPr>
            <w:tcW w:w="1218" w:type="pct"/>
            <w:shd w:val="clear" w:color="auto" w:fill="auto"/>
          </w:tcPr>
          <w:p w14:paraId="32BD77BC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41 месяц</w:t>
            </w:r>
          </w:p>
        </w:tc>
      </w:tr>
      <w:tr w:rsidR="009E6BB8" w:rsidRPr="006F63D3" w14:paraId="32BD77C2" w14:textId="77777777" w:rsidTr="00D53091">
        <w:tc>
          <w:tcPr>
            <w:tcW w:w="1892" w:type="pct"/>
            <w:shd w:val="clear" w:color="auto" w:fill="auto"/>
          </w:tcPr>
          <w:p w14:paraId="32BD77BE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Профилактика </w:t>
            </w:r>
            <w:proofErr w:type="spellStart"/>
            <w:r w:rsidRPr="006F63D3">
              <w:rPr>
                <w:lang w:eastAsia="en-US" w:bidi="ru-RU"/>
              </w:rPr>
              <w:t>атеротромботических</w:t>
            </w:r>
            <w:proofErr w:type="spellEnd"/>
            <w:r w:rsidRPr="006F63D3">
              <w:rPr>
                <w:lang w:eastAsia="en-US" w:bidi="ru-RU"/>
              </w:rPr>
              <w:t xml:space="preserve"> событий у пациентов после ОКС</w:t>
            </w:r>
          </w:p>
        </w:tc>
        <w:tc>
          <w:tcPr>
            <w:tcW w:w="755" w:type="pct"/>
            <w:shd w:val="clear" w:color="auto" w:fill="auto"/>
          </w:tcPr>
          <w:p w14:paraId="32BD77BF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10 225</w:t>
            </w:r>
          </w:p>
        </w:tc>
        <w:tc>
          <w:tcPr>
            <w:tcW w:w="1135" w:type="pct"/>
            <w:shd w:val="clear" w:color="auto" w:fill="auto"/>
          </w:tcPr>
          <w:p w14:paraId="32BD77C0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5 мг или 10 мг соответственно, параллельный прием с АСК или АСК плюс </w:t>
            </w:r>
            <w:proofErr w:type="spellStart"/>
            <w:r w:rsidRPr="006F63D3">
              <w:rPr>
                <w:lang w:eastAsia="en-US" w:bidi="ru-RU"/>
              </w:rPr>
              <w:lastRenderedPageBreak/>
              <w:t>клопидогрель</w:t>
            </w:r>
            <w:proofErr w:type="spellEnd"/>
            <w:r w:rsidRPr="006F63D3">
              <w:rPr>
                <w:lang w:eastAsia="en-US" w:bidi="ru-RU"/>
              </w:rPr>
              <w:t xml:space="preserve"> или </w:t>
            </w:r>
            <w:proofErr w:type="spellStart"/>
            <w:r w:rsidRPr="006F63D3">
              <w:rPr>
                <w:lang w:eastAsia="en-US" w:bidi="ru-RU"/>
              </w:rPr>
              <w:t>тиклопидин</w:t>
            </w:r>
            <w:proofErr w:type="spellEnd"/>
          </w:p>
        </w:tc>
        <w:tc>
          <w:tcPr>
            <w:tcW w:w="1218" w:type="pct"/>
            <w:shd w:val="clear" w:color="auto" w:fill="auto"/>
          </w:tcPr>
          <w:p w14:paraId="32BD77C1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lastRenderedPageBreak/>
              <w:t>31 месяц</w:t>
            </w:r>
          </w:p>
        </w:tc>
      </w:tr>
      <w:tr w:rsidR="00D53091" w:rsidRPr="006F63D3" w14:paraId="32BD77C8" w14:textId="77777777" w:rsidTr="00D53091">
        <w:tc>
          <w:tcPr>
            <w:tcW w:w="1892" w:type="pct"/>
            <w:vMerge w:val="restart"/>
            <w:shd w:val="clear" w:color="auto" w:fill="auto"/>
          </w:tcPr>
          <w:p w14:paraId="32BD77C3" w14:textId="77777777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</w:p>
          <w:p w14:paraId="32BD77C4" w14:textId="77777777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 xml:space="preserve">Профилактика </w:t>
            </w:r>
            <w:proofErr w:type="spellStart"/>
            <w:r w:rsidRPr="006F63D3">
              <w:rPr>
                <w:lang w:eastAsia="en-US" w:bidi="ru-RU"/>
              </w:rPr>
              <w:t>атеротромботических</w:t>
            </w:r>
            <w:proofErr w:type="spellEnd"/>
            <w:r w:rsidRPr="006F63D3">
              <w:rPr>
                <w:lang w:eastAsia="en-US" w:bidi="ru-RU"/>
              </w:rPr>
              <w:t xml:space="preserve"> событий у пациентов с ИБС или ЗПА </w:t>
            </w:r>
          </w:p>
        </w:tc>
        <w:tc>
          <w:tcPr>
            <w:tcW w:w="755" w:type="pct"/>
            <w:shd w:val="clear" w:color="auto" w:fill="auto"/>
          </w:tcPr>
          <w:p w14:paraId="32BD77C5" w14:textId="77777777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18 244</w:t>
            </w:r>
          </w:p>
        </w:tc>
        <w:tc>
          <w:tcPr>
            <w:tcW w:w="1135" w:type="pct"/>
            <w:shd w:val="clear" w:color="auto" w:fill="auto"/>
          </w:tcPr>
          <w:p w14:paraId="32BD77C6" w14:textId="77777777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5 мг в сутки в дополнение к ацетилсалициловой кислоте или 10 мг в сутки</w:t>
            </w:r>
          </w:p>
        </w:tc>
        <w:tc>
          <w:tcPr>
            <w:tcW w:w="1218" w:type="pct"/>
            <w:shd w:val="clear" w:color="auto" w:fill="auto"/>
          </w:tcPr>
          <w:p w14:paraId="32BD77C7" w14:textId="77777777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47 месяцев</w:t>
            </w:r>
          </w:p>
        </w:tc>
      </w:tr>
      <w:tr w:rsidR="00D53091" w:rsidRPr="006F63D3" w14:paraId="1695C52B" w14:textId="77777777" w:rsidTr="00D53091">
        <w:tc>
          <w:tcPr>
            <w:tcW w:w="1892" w:type="pct"/>
            <w:vMerge/>
            <w:shd w:val="clear" w:color="auto" w:fill="auto"/>
          </w:tcPr>
          <w:p w14:paraId="6C7B29DF" w14:textId="77777777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</w:p>
        </w:tc>
        <w:tc>
          <w:tcPr>
            <w:tcW w:w="755" w:type="pct"/>
            <w:shd w:val="clear" w:color="auto" w:fill="auto"/>
          </w:tcPr>
          <w:p w14:paraId="4C023517" w14:textId="38948A58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3256**</w:t>
            </w:r>
          </w:p>
        </w:tc>
        <w:tc>
          <w:tcPr>
            <w:tcW w:w="1135" w:type="pct"/>
            <w:shd w:val="clear" w:color="auto" w:fill="auto"/>
          </w:tcPr>
          <w:p w14:paraId="0BBB8E8C" w14:textId="6114936F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5 мг в сутки в дополнение к ацетилсалициловой кислоте</w:t>
            </w:r>
          </w:p>
        </w:tc>
        <w:tc>
          <w:tcPr>
            <w:tcW w:w="1218" w:type="pct"/>
            <w:shd w:val="clear" w:color="auto" w:fill="auto"/>
          </w:tcPr>
          <w:p w14:paraId="35584682" w14:textId="49997ED2" w:rsidR="00D53091" w:rsidRPr="006F63D3" w:rsidRDefault="00D53091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42 месяца</w:t>
            </w:r>
          </w:p>
        </w:tc>
      </w:tr>
    </w:tbl>
    <w:p w14:paraId="32BD77CA" w14:textId="20A32219" w:rsidR="009E6BB8" w:rsidRPr="006F63D3" w:rsidRDefault="009E6BB8" w:rsidP="00D53091">
      <w:pPr>
        <w:rPr>
          <w:rFonts w:eastAsia="SimSun"/>
          <w:lang w:eastAsia="zh-CN" w:bidi="ru-RU"/>
        </w:rPr>
      </w:pPr>
      <w:r w:rsidRPr="006F63D3">
        <w:rPr>
          <w:rFonts w:eastAsia="SimSun"/>
          <w:lang w:eastAsia="zh-CN" w:bidi="ru-RU"/>
        </w:rPr>
        <w:t xml:space="preserve">* Пациенты, принявшие хотя бы одну дозу </w:t>
      </w:r>
      <w:proofErr w:type="spellStart"/>
      <w:r w:rsidRPr="006F63D3">
        <w:rPr>
          <w:rFonts w:eastAsia="SimSun"/>
          <w:lang w:eastAsia="zh-CN" w:bidi="ru-RU"/>
        </w:rPr>
        <w:t>ривароксабана</w:t>
      </w:r>
      <w:proofErr w:type="spellEnd"/>
      <w:r w:rsidRPr="006F63D3">
        <w:rPr>
          <w:rFonts w:eastAsia="SimSun"/>
          <w:lang w:eastAsia="zh-CN" w:bidi="ru-RU"/>
        </w:rPr>
        <w:t>.</w:t>
      </w:r>
    </w:p>
    <w:p w14:paraId="2D5FCA76" w14:textId="6ECAF175" w:rsidR="00D53091" w:rsidRPr="006F63D3" w:rsidRDefault="00D53091" w:rsidP="00D53091">
      <w:pPr>
        <w:rPr>
          <w:rFonts w:eastAsia="SimSun"/>
          <w:lang w:eastAsia="zh-CN"/>
        </w:rPr>
      </w:pPr>
      <w:r w:rsidRPr="006F63D3">
        <w:rPr>
          <w:rFonts w:eastAsia="SimSun"/>
          <w:lang w:eastAsia="zh-CN" w:bidi="ru-RU"/>
        </w:rPr>
        <w:t>**Данные из исследования VOYAGER PAD</w:t>
      </w:r>
    </w:p>
    <w:p w14:paraId="32BD77CB" w14:textId="635AB77B" w:rsidR="009E6BB8" w:rsidRPr="006F63D3" w:rsidRDefault="009E6BB8" w:rsidP="00D53091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Наиболее частыми нежелательными реакциями у пациентов, принимающих </w:t>
      </w:r>
      <w:proofErr w:type="spellStart"/>
      <w:r w:rsidR="00EA4D62" w:rsidRPr="006F63D3">
        <w:rPr>
          <w:rFonts w:eastAsia="SimSun"/>
          <w:lang w:eastAsia="zh-CN"/>
        </w:rPr>
        <w:t>ривароксабан</w:t>
      </w:r>
      <w:proofErr w:type="spellEnd"/>
      <w:r w:rsidRPr="006F63D3">
        <w:rPr>
          <w:rFonts w:eastAsia="SimSun"/>
          <w:lang w:eastAsia="zh-CN"/>
        </w:rPr>
        <w:t xml:space="preserve">, были кровотечения (см. раздел 4.4 и «Описание отдельных побочных реакций» ниже, таблица 2). Самыми частыми кровотечениями были носовое (4,5%) и желудочно-кишечное кровотечение (3,8%). </w:t>
      </w:r>
    </w:p>
    <w:p w14:paraId="32BD77CD" w14:textId="6051D85D" w:rsidR="009E6BB8" w:rsidRPr="006F63D3" w:rsidRDefault="009E6BB8" w:rsidP="00C96598">
      <w:pPr>
        <w:keepNext/>
        <w:tabs>
          <w:tab w:val="left" w:pos="1134"/>
        </w:tabs>
        <w:jc w:val="both"/>
        <w:outlineLvl w:val="0"/>
        <w:rPr>
          <w:rFonts w:eastAsia="SimSun"/>
          <w:b/>
          <w:kern w:val="28"/>
          <w:lang w:eastAsia="zh-CN"/>
        </w:rPr>
      </w:pPr>
      <w:r w:rsidRPr="006F63D3">
        <w:rPr>
          <w:rFonts w:eastAsia="SimSun"/>
          <w:b/>
          <w:kern w:val="28"/>
          <w:lang w:eastAsia="zh-CN" w:bidi="ru-RU"/>
        </w:rPr>
        <w:t>Таблица 2. Частота возникновения кровотечений</w:t>
      </w:r>
      <w:r w:rsidR="00F35716" w:rsidRPr="006F63D3">
        <w:rPr>
          <w:rFonts w:eastAsia="SimSun"/>
          <w:b/>
          <w:kern w:val="28"/>
          <w:lang w:eastAsia="zh-CN" w:bidi="ru-RU"/>
        </w:rPr>
        <w:t>*</w:t>
      </w:r>
      <w:r w:rsidRPr="006F63D3">
        <w:rPr>
          <w:rFonts w:eastAsia="SimSun"/>
          <w:b/>
          <w:kern w:val="28"/>
          <w:lang w:eastAsia="zh-CN" w:bidi="ru-RU"/>
        </w:rPr>
        <w:t xml:space="preserve"> и анемии у пациентов, принимавших </w:t>
      </w:r>
      <w:proofErr w:type="spellStart"/>
      <w:r w:rsidRPr="006F63D3">
        <w:rPr>
          <w:rFonts w:eastAsia="SimSun"/>
          <w:b/>
          <w:kern w:val="28"/>
          <w:lang w:eastAsia="zh-CN" w:bidi="ru-RU"/>
        </w:rPr>
        <w:t>ривароксабан</w:t>
      </w:r>
      <w:proofErr w:type="spellEnd"/>
      <w:r w:rsidRPr="006F63D3">
        <w:rPr>
          <w:rFonts w:eastAsia="SimSun"/>
          <w:b/>
          <w:kern w:val="28"/>
          <w:lang w:eastAsia="zh-CN" w:bidi="ru-RU"/>
        </w:rPr>
        <w:t xml:space="preserve"> во время клинических исследований </w:t>
      </w:r>
      <w:r w:rsidRPr="006F63D3">
        <w:rPr>
          <w:rFonts w:eastAsia="SimSun"/>
          <w:b/>
          <w:kern w:val="28"/>
          <w:lang w:val="en-US" w:eastAsia="zh-CN" w:bidi="ru-RU"/>
        </w:rPr>
        <w:t>III</w:t>
      </w:r>
      <w:r w:rsidRPr="006F63D3">
        <w:rPr>
          <w:rFonts w:eastAsia="SimSun"/>
          <w:b/>
          <w:kern w:val="28"/>
          <w:lang w:eastAsia="zh-CN" w:bidi="ru-RU"/>
        </w:rPr>
        <w:t xml:space="preserve"> фазы</w:t>
      </w:r>
      <w:r w:rsidR="00B85CDC" w:rsidRPr="006F63D3">
        <w:rPr>
          <w:rFonts w:eastAsia="SimSun"/>
          <w:b/>
          <w:kern w:val="28"/>
          <w:lang w:eastAsia="zh-CN" w:bidi="ru-RU"/>
        </w:rPr>
        <w:t xml:space="preserve"> у взрослых и детей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13"/>
        <w:gridCol w:w="2469"/>
        <w:gridCol w:w="2644"/>
      </w:tblGrid>
      <w:tr w:rsidR="009E6BB8" w:rsidRPr="006F63D3" w14:paraId="32BD77D1" w14:textId="77777777" w:rsidTr="007D7D76">
        <w:tc>
          <w:tcPr>
            <w:tcW w:w="2316" w:type="pct"/>
            <w:shd w:val="clear" w:color="auto" w:fill="auto"/>
          </w:tcPr>
          <w:p w14:paraId="32BD77CE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Показание к применению</w:t>
            </w:r>
          </w:p>
        </w:tc>
        <w:tc>
          <w:tcPr>
            <w:tcW w:w="1296" w:type="pct"/>
            <w:shd w:val="clear" w:color="auto" w:fill="auto"/>
          </w:tcPr>
          <w:p w14:paraId="32BD77CF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Любое кровотечение</w:t>
            </w:r>
          </w:p>
        </w:tc>
        <w:tc>
          <w:tcPr>
            <w:tcW w:w="1388" w:type="pct"/>
            <w:shd w:val="clear" w:color="auto" w:fill="auto"/>
          </w:tcPr>
          <w:p w14:paraId="32BD77D0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Анемия</w:t>
            </w:r>
          </w:p>
        </w:tc>
      </w:tr>
      <w:tr w:rsidR="009E6BB8" w:rsidRPr="006F63D3" w14:paraId="32BD77D5" w14:textId="77777777" w:rsidTr="007D7D76">
        <w:tc>
          <w:tcPr>
            <w:tcW w:w="2316" w:type="pct"/>
            <w:shd w:val="clear" w:color="auto" w:fill="auto"/>
          </w:tcPr>
          <w:p w14:paraId="32BD77D2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Профилактика венозной тромбоэмболии (ВТЭ) у взрослых пациентов, перенесших плановое эндопротезирование коленного или тазобедренного суставов</w:t>
            </w:r>
          </w:p>
        </w:tc>
        <w:tc>
          <w:tcPr>
            <w:tcW w:w="1296" w:type="pct"/>
            <w:shd w:val="clear" w:color="auto" w:fill="auto"/>
          </w:tcPr>
          <w:p w14:paraId="32BD77D3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6,8 % пациентов</w:t>
            </w:r>
          </w:p>
        </w:tc>
        <w:tc>
          <w:tcPr>
            <w:tcW w:w="1388" w:type="pct"/>
            <w:shd w:val="clear" w:color="auto" w:fill="auto"/>
          </w:tcPr>
          <w:p w14:paraId="32BD77D4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5,9 % пациентов</w:t>
            </w:r>
          </w:p>
        </w:tc>
      </w:tr>
      <w:tr w:rsidR="009E6BB8" w:rsidRPr="006F63D3" w14:paraId="32BD77D9" w14:textId="77777777" w:rsidTr="007D7D76">
        <w:tc>
          <w:tcPr>
            <w:tcW w:w="2316" w:type="pct"/>
            <w:shd w:val="clear" w:color="auto" w:fill="auto"/>
          </w:tcPr>
          <w:p w14:paraId="32BD77D6" w14:textId="3C8009B3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Профилактика венозной тромбоэмболии у </w:t>
            </w:r>
            <w:r w:rsidR="00177DEA" w:rsidRPr="006F63D3">
              <w:rPr>
                <w:szCs w:val="28"/>
              </w:rPr>
              <w:t xml:space="preserve">пациентов </w:t>
            </w:r>
            <w:r w:rsidRPr="006F63D3">
              <w:rPr>
                <w:lang w:eastAsia="en-US" w:bidi="ru-RU"/>
              </w:rPr>
              <w:t>с соматической патологией</w:t>
            </w:r>
          </w:p>
        </w:tc>
        <w:tc>
          <w:tcPr>
            <w:tcW w:w="1296" w:type="pct"/>
            <w:shd w:val="clear" w:color="auto" w:fill="auto"/>
          </w:tcPr>
          <w:p w14:paraId="32BD77D7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12,6 % пациентов</w:t>
            </w:r>
          </w:p>
        </w:tc>
        <w:tc>
          <w:tcPr>
            <w:tcW w:w="1388" w:type="pct"/>
            <w:shd w:val="clear" w:color="auto" w:fill="auto"/>
          </w:tcPr>
          <w:p w14:paraId="32BD77D8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2,1 % пациентов</w:t>
            </w:r>
          </w:p>
        </w:tc>
      </w:tr>
      <w:tr w:rsidR="009E6BB8" w:rsidRPr="006F63D3" w14:paraId="32BD77DD" w14:textId="77777777" w:rsidTr="007D7D76">
        <w:tc>
          <w:tcPr>
            <w:tcW w:w="2316" w:type="pct"/>
            <w:shd w:val="clear" w:color="auto" w:fill="auto"/>
          </w:tcPr>
          <w:p w14:paraId="32BD77DA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Лечение ТГВ и ТЭЛА и профилактика рецидивов</w:t>
            </w:r>
          </w:p>
        </w:tc>
        <w:tc>
          <w:tcPr>
            <w:tcW w:w="1296" w:type="pct"/>
            <w:shd w:val="clear" w:color="auto" w:fill="auto"/>
          </w:tcPr>
          <w:p w14:paraId="32BD77DB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23 % пациентов</w:t>
            </w:r>
          </w:p>
        </w:tc>
        <w:tc>
          <w:tcPr>
            <w:tcW w:w="1388" w:type="pct"/>
            <w:shd w:val="clear" w:color="auto" w:fill="auto"/>
          </w:tcPr>
          <w:p w14:paraId="32BD77DC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1,6 % пациентов</w:t>
            </w:r>
          </w:p>
        </w:tc>
      </w:tr>
      <w:tr w:rsidR="009E6BB8" w:rsidRPr="006F63D3" w14:paraId="32BD77E1" w14:textId="77777777" w:rsidTr="007D7D76">
        <w:tc>
          <w:tcPr>
            <w:tcW w:w="2316" w:type="pct"/>
            <w:shd w:val="clear" w:color="auto" w:fill="auto"/>
          </w:tcPr>
          <w:p w14:paraId="32BD77DE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Профилактика инсульта и системной эмболии у пациентов с неклапанной фибрилляцией предсердий</w:t>
            </w:r>
          </w:p>
        </w:tc>
        <w:tc>
          <w:tcPr>
            <w:tcW w:w="1296" w:type="pct"/>
            <w:shd w:val="clear" w:color="auto" w:fill="auto"/>
          </w:tcPr>
          <w:p w14:paraId="32BD77DF" w14:textId="3C44FC2E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28 на 100 </w:t>
            </w:r>
            <w:proofErr w:type="spellStart"/>
            <w:r w:rsidRPr="006F63D3">
              <w:rPr>
                <w:lang w:eastAsia="en-US" w:bidi="ru-RU"/>
              </w:rPr>
              <w:t>пациенто</w:t>
            </w:r>
            <w:proofErr w:type="spellEnd"/>
            <w:r w:rsidRPr="006F63D3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32BD77E0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2,5 на 100 пациентов-лет</w:t>
            </w:r>
          </w:p>
        </w:tc>
      </w:tr>
      <w:tr w:rsidR="009E6BB8" w:rsidRPr="006F63D3" w14:paraId="32BD77E5" w14:textId="77777777" w:rsidTr="007D7D76">
        <w:tc>
          <w:tcPr>
            <w:tcW w:w="2316" w:type="pct"/>
            <w:shd w:val="clear" w:color="auto" w:fill="auto"/>
          </w:tcPr>
          <w:p w14:paraId="32BD77E2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Профилактика </w:t>
            </w:r>
            <w:proofErr w:type="spellStart"/>
            <w:r w:rsidRPr="006F63D3">
              <w:rPr>
                <w:lang w:eastAsia="en-US" w:bidi="ru-RU"/>
              </w:rPr>
              <w:t>атеротромботических</w:t>
            </w:r>
            <w:proofErr w:type="spellEnd"/>
            <w:r w:rsidRPr="006F63D3">
              <w:rPr>
                <w:lang w:eastAsia="en-US" w:bidi="ru-RU"/>
              </w:rPr>
              <w:t xml:space="preserve"> событий у пациентов после ОКС</w:t>
            </w:r>
          </w:p>
        </w:tc>
        <w:tc>
          <w:tcPr>
            <w:tcW w:w="1296" w:type="pct"/>
            <w:shd w:val="clear" w:color="auto" w:fill="auto"/>
          </w:tcPr>
          <w:p w14:paraId="32BD77E3" w14:textId="3D8B44DB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22 на 100 </w:t>
            </w:r>
            <w:proofErr w:type="spellStart"/>
            <w:r w:rsidRPr="006F63D3">
              <w:rPr>
                <w:lang w:eastAsia="en-US" w:bidi="ru-RU"/>
              </w:rPr>
              <w:t>пациенто</w:t>
            </w:r>
            <w:proofErr w:type="spellEnd"/>
            <w:r w:rsidRPr="006F63D3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32BD77E4" w14:textId="22DD5EBA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1,4 на 100 </w:t>
            </w:r>
            <w:proofErr w:type="spellStart"/>
            <w:r w:rsidRPr="006F63D3">
              <w:rPr>
                <w:lang w:eastAsia="en-US" w:bidi="ru-RU"/>
              </w:rPr>
              <w:t>пациенто</w:t>
            </w:r>
            <w:proofErr w:type="spellEnd"/>
            <w:r w:rsidRPr="006F63D3">
              <w:rPr>
                <w:lang w:eastAsia="en-US" w:bidi="ru-RU"/>
              </w:rPr>
              <w:t>-лет</w:t>
            </w:r>
          </w:p>
        </w:tc>
      </w:tr>
      <w:tr w:rsidR="007D7D76" w:rsidRPr="006F63D3" w14:paraId="32BD77E9" w14:textId="77777777" w:rsidTr="007D7D76">
        <w:tc>
          <w:tcPr>
            <w:tcW w:w="2316" w:type="pct"/>
            <w:vMerge w:val="restart"/>
            <w:shd w:val="clear" w:color="auto" w:fill="auto"/>
          </w:tcPr>
          <w:p w14:paraId="32BD77E6" w14:textId="77777777" w:rsidR="007D7D76" w:rsidRPr="006F63D3" w:rsidRDefault="007D7D76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 xml:space="preserve">Профилактика </w:t>
            </w:r>
            <w:proofErr w:type="spellStart"/>
            <w:r w:rsidRPr="006F63D3">
              <w:rPr>
                <w:lang w:eastAsia="en-US" w:bidi="ru-RU"/>
              </w:rPr>
              <w:t>атеротромботических</w:t>
            </w:r>
            <w:proofErr w:type="spellEnd"/>
            <w:r w:rsidRPr="006F63D3">
              <w:rPr>
                <w:lang w:eastAsia="en-US" w:bidi="ru-RU"/>
              </w:rPr>
              <w:t xml:space="preserve"> событий у пациентов с ИБС или ЗПА</w:t>
            </w:r>
          </w:p>
        </w:tc>
        <w:tc>
          <w:tcPr>
            <w:tcW w:w="1296" w:type="pct"/>
            <w:shd w:val="clear" w:color="auto" w:fill="auto"/>
          </w:tcPr>
          <w:p w14:paraId="32BD77E7" w14:textId="426AF6C5" w:rsidR="007D7D76" w:rsidRPr="006F63D3" w:rsidRDefault="007D7D76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 xml:space="preserve">6,7 на 100 </w:t>
            </w:r>
            <w:proofErr w:type="spellStart"/>
            <w:r w:rsidRPr="006F63D3">
              <w:rPr>
                <w:lang w:eastAsia="en-US" w:bidi="ru-RU"/>
              </w:rPr>
              <w:t>пациенто</w:t>
            </w:r>
            <w:proofErr w:type="spellEnd"/>
            <w:r w:rsidRPr="006F63D3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32BD77E8" w14:textId="637DE1B5" w:rsidR="007D7D76" w:rsidRPr="006F63D3" w:rsidRDefault="007D7D76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 xml:space="preserve">0,15 на 100 </w:t>
            </w:r>
            <w:proofErr w:type="spellStart"/>
            <w:r w:rsidRPr="006F63D3">
              <w:rPr>
                <w:lang w:eastAsia="en-US" w:bidi="ru-RU"/>
              </w:rPr>
              <w:t>пациенто</w:t>
            </w:r>
            <w:proofErr w:type="spellEnd"/>
            <w:r w:rsidRPr="006F63D3">
              <w:rPr>
                <w:lang w:eastAsia="en-US" w:bidi="ru-RU"/>
              </w:rPr>
              <w:t>-лет**</w:t>
            </w:r>
          </w:p>
        </w:tc>
      </w:tr>
      <w:tr w:rsidR="007D7D76" w:rsidRPr="006F63D3" w14:paraId="4AF25CE7" w14:textId="77777777" w:rsidTr="007D7D76">
        <w:tc>
          <w:tcPr>
            <w:tcW w:w="2316" w:type="pct"/>
            <w:vMerge/>
            <w:shd w:val="clear" w:color="auto" w:fill="auto"/>
          </w:tcPr>
          <w:p w14:paraId="22346D89" w14:textId="77777777" w:rsidR="007D7D76" w:rsidRPr="006F63D3" w:rsidRDefault="007D7D76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</w:p>
        </w:tc>
        <w:tc>
          <w:tcPr>
            <w:tcW w:w="1296" w:type="pct"/>
            <w:shd w:val="clear" w:color="auto" w:fill="auto"/>
          </w:tcPr>
          <w:p w14:paraId="505AD48B" w14:textId="454F5B93" w:rsidR="007D7D76" w:rsidRPr="006F63D3" w:rsidRDefault="007D7D76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 xml:space="preserve">8.38 на 100 </w:t>
            </w:r>
            <w:proofErr w:type="spellStart"/>
            <w:r w:rsidRPr="006F63D3">
              <w:rPr>
                <w:lang w:eastAsia="en-US" w:bidi="ru-RU"/>
              </w:rPr>
              <w:t>пациенто</w:t>
            </w:r>
            <w:proofErr w:type="spellEnd"/>
            <w:r w:rsidRPr="006F63D3">
              <w:rPr>
                <w:lang w:eastAsia="en-US" w:bidi="ru-RU"/>
              </w:rPr>
              <w:t>-лет</w:t>
            </w:r>
            <w:r w:rsidRPr="006F63D3">
              <w:rPr>
                <w:vertAlign w:val="superscript"/>
                <w:lang w:val="en-US" w:eastAsia="en-US" w:bidi="ru-RU"/>
              </w:rPr>
              <w:t>#</w:t>
            </w:r>
          </w:p>
        </w:tc>
        <w:tc>
          <w:tcPr>
            <w:tcW w:w="1388" w:type="pct"/>
            <w:shd w:val="clear" w:color="auto" w:fill="auto"/>
          </w:tcPr>
          <w:p w14:paraId="4798C60B" w14:textId="282CFFCA" w:rsidR="007D7D76" w:rsidRPr="006F63D3" w:rsidRDefault="007D7D76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 xml:space="preserve">0.74 на 100 </w:t>
            </w:r>
            <w:proofErr w:type="spellStart"/>
            <w:r w:rsidRPr="006F63D3">
              <w:rPr>
                <w:lang w:eastAsia="en-US" w:bidi="ru-RU"/>
              </w:rPr>
              <w:t>пациенто</w:t>
            </w:r>
            <w:proofErr w:type="spellEnd"/>
            <w:r w:rsidRPr="006F63D3">
              <w:rPr>
                <w:lang w:eastAsia="en-US" w:bidi="ru-RU"/>
              </w:rPr>
              <w:t>-лет***</w:t>
            </w:r>
            <w:r w:rsidRPr="006F63D3">
              <w:rPr>
                <w:vertAlign w:val="superscript"/>
                <w:lang w:val="en-US" w:eastAsia="en-US" w:bidi="ru-RU"/>
              </w:rPr>
              <w:t>#</w:t>
            </w:r>
          </w:p>
        </w:tc>
      </w:tr>
    </w:tbl>
    <w:p w14:paraId="32BD77EA" w14:textId="77777777" w:rsidR="009E6BB8" w:rsidRPr="006F63D3" w:rsidRDefault="009E6BB8" w:rsidP="00C96598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*Во всех исследованиях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 все данные о кровотечениях собирались, обрабатывались</w:t>
      </w:r>
    </w:p>
    <w:p w14:paraId="32BD77EC" w14:textId="1C12C079" w:rsidR="00827AAF" w:rsidRPr="006F63D3" w:rsidRDefault="009E6BB8" w:rsidP="00C96598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>** В исследовании COMPASS отмечается низкая частота анемии, поскольку применялся избирательный подход к сбору данных по нежелательным явлениям.</w:t>
      </w:r>
    </w:p>
    <w:p w14:paraId="7BA4B466" w14:textId="0F3744E6" w:rsidR="00962CF5" w:rsidRPr="006F63D3" w:rsidRDefault="00AD407E" w:rsidP="00C96598">
      <w:pPr>
        <w:rPr>
          <w:rFonts w:eastAsia="SimSun"/>
          <w:iCs/>
          <w:lang w:eastAsia="zh-CN"/>
        </w:rPr>
      </w:pPr>
      <w:r w:rsidRPr="006F63D3">
        <w:rPr>
          <w:rFonts w:eastAsia="SimSun"/>
          <w:iCs/>
          <w:lang w:eastAsia="zh-CN"/>
        </w:rPr>
        <w:t>***Применен избирательный подход к сбору данных о нежелательных явлениях.</w:t>
      </w:r>
    </w:p>
    <w:p w14:paraId="565AED1E" w14:textId="4AEEDF10" w:rsidR="00E5615D" w:rsidRPr="006F63D3" w:rsidRDefault="00E5615D" w:rsidP="00C96598">
      <w:pPr>
        <w:rPr>
          <w:rFonts w:eastAsia="SimSun"/>
          <w:iCs/>
          <w:lang w:eastAsia="zh-CN"/>
        </w:rPr>
      </w:pPr>
      <w:r w:rsidRPr="006F63D3">
        <w:rPr>
          <w:rFonts w:eastAsia="SimSun"/>
          <w:iCs/>
          <w:lang w:eastAsia="zh-CN"/>
        </w:rPr>
        <w:t>#Данные из исследования VOYAGER PAD</w:t>
      </w:r>
    </w:p>
    <w:p w14:paraId="32BD77ED" w14:textId="54DE054F" w:rsidR="009E6BB8" w:rsidRPr="006F63D3" w:rsidRDefault="009E6BB8" w:rsidP="00C96598">
      <w:pPr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 xml:space="preserve">Перечень </w:t>
      </w:r>
      <w:r w:rsidR="00AD407E" w:rsidRPr="006F63D3">
        <w:rPr>
          <w:rFonts w:eastAsia="SimSun"/>
          <w:i/>
          <w:lang w:eastAsia="zh-CN"/>
        </w:rPr>
        <w:t>нежелательных реакций</w:t>
      </w:r>
      <w:r w:rsidRPr="006F63D3">
        <w:rPr>
          <w:rFonts w:eastAsia="SimSun"/>
          <w:i/>
          <w:lang w:eastAsia="zh-CN"/>
        </w:rPr>
        <w:t xml:space="preserve"> </w:t>
      </w:r>
      <w:r w:rsidR="00827AAF" w:rsidRPr="006F63D3">
        <w:rPr>
          <w:rFonts w:eastAsia="SimSun"/>
          <w:i/>
          <w:lang w:eastAsia="zh-CN"/>
        </w:rPr>
        <w:t>в виде таблицы</w:t>
      </w:r>
    </w:p>
    <w:p w14:paraId="32BD77EE" w14:textId="23209926" w:rsidR="009E6BB8" w:rsidRPr="006F63D3" w:rsidRDefault="009E6BB8" w:rsidP="00C96598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Обобщенные данные о частоте </w:t>
      </w:r>
      <w:bookmarkStart w:id="7" w:name="_Hlk24721880"/>
      <w:r w:rsidR="00F35716" w:rsidRPr="006F63D3">
        <w:rPr>
          <w:rFonts w:eastAsia="SimSun"/>
          <w:lang w:eastAsia="zh-CN"/>
        </w:rPr>
        <w:t>нежелательных</w:t>
      </w:r>
      <w:r w:rsidRPr="006F63D3">
        <w:rPr>
          <w:rFonts w:eastAsia="SimSun"/>
          <w:lang w:eastAsia="zh-CN"/>
        </w:rPr>
        <w:t xml:space="preserve"> </w:t>
      </w:r>
      <w:bookmarkEnd w:id="7"/>
      <w:r w:rsidRPr="006F63D3">
        <w:rPr>
          <w:rFonts w:eastAsia="SimSun"/>
          <w:lang w:eastAsia="zh-CN"/>
        </w:rPr>
        <w:t xml:space="preserve">реакций, зарегистрированных при использовании </w:t>
      </w:r>
      <w:proofErr w:type="spellStart"/>
      <w:r w:rsidR="00EA4D62"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>, приведены в таблице 3 ниже по классам систем органов (</w:t>
      </w:r>
      <w:proofErr w:type="spellStart"/>
      <w:r w:rsidRPr="006F63D3">
        <w:rPr>
          <w:rFonts w:eastAsia="SimSun"/>
          <w:lang w:eastAsia="zh-CN"/>
        </w:rPr>
        <w:t>MedDRA</w:t>
      </w:r>
      <w:proofErr w:type="spellEnd"/>
      <w:r w:rsidRPr="006F63D3">
        <w:rPr>
          <w:rFonts w:eastAsia="SimSun"/>
          <w:lang w:eastAsia="zh-CN"/>
        </w:rPr>
        <w:t xml:space="preserve">) и частоте. </w:t>
      </w:r>
    </w:p>
    <w:p w14:paraId="32BD77EF" w14:textId="709F1D44" w:rsidR="009E6BB8" w:rsidRPr="006F63D3" w:rsidRDefault="009E6BB8" w:rsidP="00C96598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Нежелательные </w:t>
      </w:r>
      <w:r w:rsidR="00F35716" w:rsidRPr="006F63D3">
        <w:rPr>
          <w:rFonts w:eastAsia="SimSun"/>
          <w:lang w:eastAsia="zh-CN"/>
        </w:rPr>
        <w:t xml:space="preserve">реакции </w:t>
      </w:r>
      <w:r w:rsidRPr="006F63D3">
        <w:rPr>
          <w:rFonts w:eastAsia="SimSun"/>
          <w:lang w:eastAsia="zh-CN"/>
        </w:rPr>
        <w:t>распределены в группы по частоте следующим образом:</w:t>
      </w:r>
    </w:p>
    <w:p w14:paraId="32BD77F0" w14:textId="23329CC3" w:rsidR="009E6BB8" w:rsidRPr="006F63D3" w:rsidRDefault="009E6BB8" w:rsidP="00C96598">
      <w:pPr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 xml:space="preserve">очень часто </w:t>
      </w:r>
      <w:r w:rsidRPr="006F63D3">
        <w:rPr>
          <w:rFonts w:eastAsia="SimSun" w:hint="eastAsia"/>
          <w:i/>
          <w:lang w:eastAsia="zh-CN"/>
        </w:rPr>
        <w:t>(</w:t>
      </w:r>
      <w:r w:rsidRPr="006F63D3">
        <w:rPr>
          <w:rFonts w:eastAsia="SimSun" w:hint="eastAsia"/>
          <w:i/>
          <w:lang w:eastAsia="zh-CN"/>
        </w:rPr>
        <w:t>≥</w:t>
      </w:r>
      <w:r w:rsidRPr="006F63D3">
        <w:rPr>
          <w:rFonts w:eastAsia="SimSun"/>
          <w:i/>
          <w:lang w:eastAsia="zh-CN"/>
        </w:rPr>
        <w:t>1/10)</w:t>
      </w:r>
    </w:p>
    <w:p w14:paraId="32BD77F1" w14:textId="77777777" w:rsidR="009E6BB8" w:rsidRPr="006F63D3" w:rsidRDefault="009E6BB8" w:rsidP="00962CF5">
      <w:pPr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 xml:space="preserve">часто (от </w:t>
      </w:r>
      <w:r w:rsidRPr="006F63D3">
        <w:rPr>
          <w:rFonts w:eastAsia="SimSun" w:hint="eastAsia"/>
          <w:i/>
          <w:lang w:eastAsia="zh-CN"/>
        </w:rPr>
        <w:t>≥</w:t>
      </w:r>
      <w:r w:rsidRPr="006F63D3">
        <w:rPr>
          <w:rFonts w:eastAsia="SimSun" w:hint="eastAsia"/>
          <w:i/>
          <w:lang w:eastAsia="zh-CN"/>
        </w:rPr>
        <w:t>1/100</w:t>
      </w:r>
      <w:r w:rsidRPr="006F63D3">
        <w:rPr>
          <w:rFonts w:eastAsia="SimSun"/>
          <w:i/>
          <w:lang w:eastAsia="zh-CN"/>
        </w:rPr>
        <w:t xml:space="preserve"> до &lt;1/10)</w:t>
      </w:r>
    </w:p>
    <w:p w14:paraId="32BD77F2" w14:textId="77777777" w:rsidR="009E6BB8" w:rsidRPr="006F63D3" w:rsidRDefault="009E6BB8" w:rsidP="00C96598">
      <w:pPr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lastRenderedPageBreak/>
        <w:t xml:space="preserve">нечасто (от </w:t>
      </w:r>
      <w:r w:rsidRPr="006F63D3">
        <w:rPr>
          <w:rFonts w:eastAsia="SimSun" w:hint="eastAsia"/>
          <w:i/>
          <w:lang w:eastAsia="zh-CN"/>
        </w:rPr>
        <w:t>≥</w:t>
      </w:r>
      <w:r w:rsidRPr="006F63D3">
        <w:rPr>
          <w:rFonts w:eastAsia="SimSun"/>
          <w:i/>
          <w:lang w:eastAsia="zh-CN"/>
        </w:rPr>
        <w:t xml:space="preserve"> 1/1000 до &lt;1/100)</w:t>
      </w:r>
    </w:p>
    <w:p w14:paraId="32BD77F3" w14:textId="77777777" w:rsidR="009E6BB8" w:rsidRPr="006F63D3" w:rsidRDefault="009E6BB8" w:rsidP="00C96598">
      <w:pPr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 xml:space="preserve">редко (от </w:t>
      </w:r>
      <w:r w:rsidRPr="006F63D3">
        <w:rPr>
          <w:rFonts w:eastAsia="SimSun" w:hint="eastAsia"/>
          <w:i/>
          <w:lang w:eastAsia="zh-CN"/>
        </w:rPr>
        <w:t>≥</w:t>
      </w:r>
      <w:r w:rsidRPr="006F63D3">
        <w:rPr>
          <w:rFonts w:eastAsia="SimSun"/>
          <w:i/>
          <w:lang w:eastAsia="zh-CN"/>
        </w:rPr>
        <w:t xml:space="preserve"> 1/10000 до &lt;1/1000)</w:t>
      </w:r>
    </w:p>
    <w:p w14:paraId="32BD77F4" w14:textId="77777777" w:rsidR="009E6BB8" w:rsidRPr="006F63D3" w:rsidRDefault="009E6BB8" w:rsidP="00C96598">
      <w:pPr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>очень редко (&lt;1/10000)</w:t>
      </w:r>
    </w:p>
    <w:p w14:paraId="026825D9" w14:textId="6F938AFF" w:rsidR="00962CF5" w:rsidRPr="006F63D3" w:rsidRDefault="009E6BB8" w:rsidP="00962CF5">
      <w:pPr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>с неизвестной частотой (частота не может быть ус</w:t>
      </w:r>
      <w:r w:rsidR="00962CF5" w:rsidRPr="006F63D3">
        <w:rPr>
          <w:rFonts w:eastAsia="SimSun"/>
          <w:i/>
          <w:lang w:eastAsia="zh-CN"/>
        </w:rPr>
        <w:t xml:space="preserve">тановлена по имеющимся данным) </w:t>
      </w:r>
    </w:p>
    <w:p w14:paraId="32BD77F7" w14:textId="47B4F0D5" w:rsidR="009E6BB8" w:rsidRPr="006F63D3" w:rsidRDefault="009E6BB8" w:rsidP="00AD407E">
      <w:pPr>
        <w:jc w:val="both"/>
        <w:rPr>
          <w:rFonts w:eastAsia="SimSun"/>
          <w:b/>
          <w:lang w:eastAsia="zh-CN"/>
        </w:rPr>
      </w:pPr>
      <w:r w:rsidRPr="006F63D3">
        <w:rPr>
          <w:rFonts w:eastAsia="SimSun"/>
          <w:b/>
          <w:lang w:eastAsia="zh-CN"/>
        </w:rPr>
        <w:t xml:space="preserve">Таблица 3: </w:t>
      </w:r>
      <w:r w:rsidR="00AD407E" w:rsidRPr="006F63D3">
        <w:rPr>
          <w:rFonts w:eastAsia="SimSun"/>
          <w:b/>
          <w:lang w:eastAsia="zh-CN"/>
        </w:rPr>
        <w:t xml:space="preserve">Все нежелательные реакции, зарегистрированные у взрослых пациентов в ходе клинических исследованиях III фазы или в ходе </w:t>
      </w:r>
      <w:proofErr w:type="spellStart"/>
      <w:r w:rsidR="00AD407E" w:rsidRPr="006F63D3">
        <w:rPr>
          <w:rFonts w:eastAsia="SimSun"/>
          <w:b/>
          <w:lang w:eastAsia="zh-CN"/>
        </w:rPr>
        <w:t>постмаркетингового</w:t>
      </w:r>
      <w:proofErr w:type="spellEnd"/>
      <w:r w:rsidR="00AD407E" w:rsidRPr="006F63D3">
        <w:rPr>
          <w:rFonts w:eastAsia="SimSun"/>
          <w:b/>
          <w:lang w:eastAsia="zh-CN"/>
        </w:rPr>
        <w:t xml:space="preserve"> применения*, а также в двух исследованиях II фазы и одном исследовании III фазы у детей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15"/>
        <w:gridCol w:w="2128"/>
        <w:gridCol w:w="1797"/>
        <w:gridCol w:w="1668"/>
        <w:gridCol w:w="1818"/>
      </w:tblGrid>
      <w:tr w:rsidR="009E6BB8" w:rsidRPr="006F63D3" w14:paraId="32BD77FD" w14:textId="77777777" w:rsidTr="00AD407E">
        <w:tc>
          <w:tcPr>
            <w:tcW w:w="1237" w:type="pct"/>
            <w:shd w:val="clear" w:color="auto" w:fill="auto"/>
          </w:tcPr>
          <w:p w14:paraId="32BD77F8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Часто</w:t>
            </w:r>
          </w:p>
        </w:tc>
        <w:tc>
          <w:tcPr>
            <w:tcW w:w="983" w:type="pct"/>
            <w:shd w:val="clear" w:color="auto" w:fill="auto"/>
          </w:tcPr>
          <w:p w14:paraId="32BD77F9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Нечасто</w:t>
            </w:r>
          </w:p>
        </w:tc>
        <w:tc>
          <w:tcPr>
            <w:tcW w:w="1020" w:type="pct"/>
            <w:shd w:val="clear" w:color="auto" w:fill="auto"/>
          </w:tcPr>
          <w:p w14:paraId="32BD77FA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Редко</w:t>
            </w:r>
          </w:p>
        </w:tc>
        <w:tc>
          <w:tcPr>
            <w:tcW w:w="832" w:type="pct"/>
            <w:shd w:val="clear" w:color="auto" w:fill="auto"/>
          </w:tcPr>
          <w:p w14:paraId="32BD77FB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Очень редко</w:t>
            </w:r>
          </w:p>
        </w:tc>
        <w:tc>
          <w:tcPr>
            <w:tcW w:w="928" w:type="pct"/>
            <w:shd w:val="clear" w:color="auto" w:fill="auto"/>
          </w:tcPr>
          <w:p w14:paraId="32BD77FC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С неизвестной частотой</w:t>
            </w:r>
          </w:p>
        </w:tc>
      </w:tr>
      <w:tr w:rsidR="009E6BB8" w:rsidRPr="006F63D3" w14:paraId="32BD7800" w14:textId="77777777" w:rsidTr="00B44468">
        <w:tc>
          <w:tcPr>
            <w:tcW w:w="4072" w:type="pct"/>
            <w:gridSpan w:val="4"/>
            <w:shd w:val="clear" w:color="auto" w:fill="auto"/>
          </w:tcPr>
          <w:p w14:paraId="32BD77FE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6F63D3">
              <w:rPr>
                <w:b/>
                <w:lang w:eastAsia="en-US" w:bidi="ru-RU"/>
              </w:rPr>
              <w:t>Нарушения со стороны кровеносной и лимфатической системы</w:t>
            </w:r>
          </w:p>
        </w:tc>
        <w:tc>
          <w:tcPr>
            <w:tcW w:w="928" w:type="pct"/>
            <w:shd w:val="clear" w:color="auto" w:fill="auto"/>
          </w:tcPr>
          <w:p w14:paraId="32BD77FF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</w:p>
        </w:tc>
      </w:tr>
      <w:tr w:rsidR="009E6BB8" w:rsidRPr="006F63D3" w14:paraId="32BD7806" w14:textId="77777777" w:rsidTr="00B44468">
        <w:tc>
          <w:tcPr>
            <w:tcW w:w="1237" w:type="pct"/>
            <w:shd w:val="clear" w:color="auto" w:fill="auto"/>
          </w:tcPr>
          <w:p w14:paraId="32BD7801" w14:textId="6A5DCF5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Анемия (включая соответствующие лабораторные показатели)</w:t>
            </w:r>
          </w:p>
        </w:tc>
        <w:tc>
          <w:tcPr>
            <w:tcW w:w="983" w:type="pct"/>
            <w:shd w:val="clear" w:color="auto" w:fill="auto"/>
          </w:tcPr>
          <w:p w14:paraId="32BD7802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Тромбоцитоз (включая увеличение количества тромбоцитов)</w:t>
            </w:r>
            <w:r w:rsidRPr="006F63D3">
              <w:rPr>
                <w:vertAlign w:val="superscript"/>
                <w:lang w:eastAsia="en-US" w:bidi="ru-RU"/>
              </w:rPr>
              <w:t xml:space="preserve"> А</w:t>
            </w:r>
            <w:r w:rsidRPr="006F63D3">
              <w:rPr>
                <w:lang w:eastAsia="en-US"/>
              </w:rPr>
              <w:t>, тромбоцитопения</w:t>
            </w:r>
          </w:p>
        </w:tc>
        <w:tc>
          <w:tcPr>
            <w:tcW w:w="1020" w:type="pct"/>
            <w:shd w:val="clear" w:color="auto" w:fill="auto"/>
          </w:tcPr>
          <w:p w14:paraId="32BD7803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2BD7804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05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B44468" w:rsidRPr="006F63D3" w14:paraId="32BD7809" w14:textId="77777777" w:rsidTr="00B44468">
        <w:tc>
          <w:tcPr>
            <w:tcW w:w="5000" w:type="pct"/>
            <w:gridSpan w:val="5"/>
            <w:shd w:val="clear" w:color="auto" w:fill="auto"/>
          </w:tcPr>
          <w:p w14:paraId="32BD7808" w14:textId="04B34C48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Нарушения со стороны иммунной системы</w:t>
            </w:r>
          </w:p>
        </w:tc>
      </w:tr>
      <w:tr w:rsidR="009E6BB8" w:rsidRPr="006F63D3" w14:paraId="32BD7810" w14:textId="77777777" w:rsidTr="00B44468">
        <w:tc>
          <w:tcPr>
            <w:tcW w:w="1237" w:type="pct"/>
            <w:shd w:val="clear" w:color="auto" w:fill="auto"/>
          </w:tcPr>
          <w:p w14:paraId="32BD780A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83" w:type="pct"/>
            <w:shd w:val="clear" w:color="auto" w:fill="auto"/>
          </w:tcPr>
          <w:p w14:paraId="32BD780B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Аллергическая реакция, аллергический дерматит,</w:t>
            </w:r>
            <w:r w:rsidRPr="006F63D3">
              <w:rPr>
                <w:lang w:eastAsia="en-US"/>
              </w:rPr>
              <w:t xml:space="preserve"> </w:t>
            </w:r>
            <w:r w:rsidRPr="006F63D3">
              <w:rPr>
                <w:lang w:eastAsia="en-US" w:bidi="ru-RU"/>
              </w:rPr>
              <w:t>ангионевротический отек и аллергический отек</w:t>
            </w:r>
          </w:p>
        </w:tc>
        <w:tc>
          <w:tcPr>
            <w:tcW w:w="1020" w:type="pct"/>
            <w:shd w:val="clear" w:color="auto" w:fill="auto"/>
          </w:tcPr>
          <w:p w14:paraId="32BD780C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2BD780D" w14:textId="3868D2D5" w:rsidR="009E6BB8" w:rsidRPr="006F63D3" w:rsidRDefault="009E6BB8" w:rsidP="00ED4A0F">
            <w:pPr>
              <w:widowControl w:val="0"/>
              <w:autoSpaceDE w:val="0"/>
              <w:autoSpaceDN w:val="0"/>
              <w:ind w:left="100"/>
              <w:rPr>
                <w:lang w:eastAsia="en-US"/>
              </w:rPr>
            </w:pPr>
            <w:bookmarkStart w:id="8" w:name="_Hlk25065542"/>
            <w:proofErr w:type="spellStart"/>
            <w:r w:rsidRPr="006F63D3">
              <w:rPr>
                <w:lang w:eastAsia="en-US"/>
              </w:rPr>
              <w:t>Анафилак</w:t>
            </w:r>
            <w:r w:rsidR="002247D2" w:rsidRPr="006F63D3">
              <w:rPr>
                <w:lang w:eastAsia="en-US"/>
              </w:rPr>
              <w:t>-</w:t>
            </w:r>
            <w:r w:rsidRPr="006F63D3">
              <w:rPr>
                <w:lang w:eastAsia="en-US"/>
              </w:rPr>
              <w:t>тические</w:t>
            </w:r>
            <w:proofErr w:type="spellEnd"/>
            <w:r w:rsidRPr="006F63D3">
              <w:rPr>
                <w:lang w:eastAsia="en-US"/>
              </w:rPr>
              <w:t xml:space="preserve"> реакции, включая </w:t>
            </w:r>
            <w:proofErr w:type="spellStart"/>
            <w:r w:rsidRPr="006F63D3">
              <w:rPr>
                <w:lang w:eastAsia="en-US"/>
              </w:rPr>
              <w:t>анафилак</w:t>
            </w:r>
            <w:r w:rsidR="002247D2" w:rsidRPr="006F63D3">
              <w:rPr>
                <w:lang w:eastAsia="en-US"/>
              </w:rPr>
              <w:t>-</w:t>
            </w:r>
            <w:r w:rsidRPr="006F63D3">
              <w:rPr>
                <w:lang w:eastAsia="en-US"/>
              </w:rPr>
              <w:t>тический</w:t>
            </w:r>
            <w:proofErr w:type="spellEnd"/>
            <w:r w:rsidRPr="006F63D3">
              <w:rPr>
                <w:lang w:eastAsia="en-US"/>
              </w:rPr>
              <w:t xml:space="preserve"> шок</w:t>
            </w:r>
          </w:p>
          <w:bookmarkEnd w:id="8"/>
          <w:p w14:paraId="32BD780E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0F" w14:textId="77777777" w:rsidR="009E6BB8" w:rsidRPr="006F63D3" w:rsidRDefault="009E6BB8" w:rsidP="00ED4A0F">
            <w:pPr>
              <w:widowControl w:val="0"/>
              <w:autoSpaceDE w:val="0"/>
              <w:autoSpaceDN w:val="0"/>
              <w:ind w:left="100"/>
              <w:rPr>
                <w:lang w:eastAsia="en-US"/>
              </w:rPr>
            </w:pPr>
          </w:p>
        </w:tc>
      </w:tr>
      <w:tr w:rsidR="00B44468" w:rsidRPr="006F63D3" w14:paraId="32BD7813" w14:textId="77777777" w:rsidTr="00B44468">
        <w:tc>
          <w:tcPr>
            <w:tcW w:w="5000" w:type="pct"/>
            <w:gridSpan w:val="5"/>
            <w:shd w:val="clear" w:color="auto" w:fill="auto"/>
          </w:tcPr>
          <w:p w14:paraId="32BD7812" w14:textId="15FD00C3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Нарушения со стороны нервной системы</w:t>
            </w:r>
          </w:p>
        </w:tc>
      </w:tr>
      <w:tr w:rsidR="009E6BB8" w:rsidRPr="006F63D3" w14:paraId="32BD7819" w14:textId="77777777" w:rsidTr="00B44468">
        <w:tc>
          <w:tcPr>
            <w:tcW w:w="1237" w:type="pct"/>
            <w:shd w:val="clear" w:color="auto" w:fill="auto"/>
          </w:tcPr>
          <w:p w14:paraId="32BD7814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Головокружение, головная боль</w:t>
            </w:r>
          </w:p>
        </w:tc>
        <w:tc>
          <w:tcPr>
            <w:tcW w:w="983" w:type="pct"/>
            <w:shd w:val="clear" w:color="auto" w:fill="auto"/>
          </w:tcPr>
          <w:p w14:paraId="32BD7815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Внутримозговое и внутричерепное кровоизлияние, обморок</w:t>
            </w:r>
          </w:p>
        </w:tc>
        <w:tc>
          <w:tcPr>
            <w:tcW w:w="1020" w:type="pct"/>
            <w:shd w:val="clear" w:color="auto" w:fill="auto"/>
          </w:tcPr>
          <w:p w14:paraId="32BD7816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2BD7817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18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B44468" w:rsidRPr="006F63D3" w14:paraId="32BD781C" w14:textId="77777777" w:rsidTr="00B44468">
        <w:tc>
          <w:tcPr>
            <w:tcW w:w="5000" w:type="pct"/>
            <w:gridSpan w:val="5"/>
            <w:shd w:val="clear" w:color="auto" w:fill="auto"/>
          </w:tcPr>
          <w:p w14:paraId="32BD781B" w14:textId="0AEBAFEE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Нарушения со стороны органа зрения</w:t>
            </w:r>
          </w:p>
        </w:tc>
      </w:tr>
      <w:tr w:rsidR="009E6BB8" w:rsidRPr="006F63D3" w14:paraId="32BD7822" w14:textId="77777777" w:rsidTr="00B44468">
        <w:tc>
          <w:tcPr>
            <w:tcW w:w="1237" w:type="pct"/>
            <w:shd w:val="clear" w:color="auto" w:fill="auto"/>
          </w:tcPr>
          <w:p w14:paraId="32BD781D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t>Кровоизлияние в глаз (включая кровоизлияние в конъюнктиву)</w:t>
            </w:r>
          </w:p>
        </w:tc>
        <w:tc>
          <w:tcPr>
            <w:tcW w:w="983" w:type="pct"/>
            <w:shd w:val="clear" w:color="auto" w:fill="auto"/>
          </w:tcPr>
          <w:p w14:paraId="32BD781E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32BD781F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2BD7820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21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B44468" w:rsidRPr="006F63D3" w14:paraId="32BD7825" w14:textId="77777777" w:rsidTr="00B44468">
        <w:tc>
          <w:tcPr>
            <w:tcW w:w="5000" w:type="pct"/>
            <w:gridSpan w:val="5"/>
            <w:shd w:val="clear" w:color="auto" w:fill="auto"/>
          </w:tcPr>
          <w:p w14:paraId="32BD7824" w14:textId="62B86585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Нарушения со стороны сердечно-сосудистой системы</w:t>
            </w:r>
          </w:p>
        </w:tc>
      </w:tr>
      <w:tr w:rsidR="009E6BB8" w:rsidRPr="006F63D3" w14:paraId="32BD782B" w14:textId="77777777" w:rsidTr="00B44468">
        <w:tc>
          <w:tcPr>
            <w:tcW w:w="1237" w:type="pct"/>
            <w:shd w:val="clear" w:color="auto" w:fill="auto"/>
          </w:tcPr>
          <w:p w14:paraId="32BD7826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Артериальная гипотензия, гематома</w:t>
            </w:r>
          </w:p>
        </w:tc>
        <w:tc>
          <w:tcPr>
            <w:tcW w:w="983" w:type="pct"/>
            <w:shd w:val="clear" w:color="auto" w:fill="auto"/>
          </w:tcPr>
          <w:p w14:paraId="32BD7827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Тахикардия</w:t>
            </w:r>
          </w:p>
        </w:tc>
        <w:tc>
          <w:tcPr>
            <w:tcW w:w="1020" w:type="pct"/>
            <w:shd w:val="clear" w:color="auto" w:fill="auto"/>
          </w:tcPr>
          <w:p w14:paraId="32BD7828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2BD7829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2A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B44468" w:rsidRPr="006F63D3" w14:paraId="32BD782E" w14:textId="77777777" w:rsidTr="00B44468">
        <w:tc>
          <w:tcPr>
            <w:tcW w:w="5000" w:type="pct"/>
            <w:gridSpan w:val="5"/>
            <w:shd w:val="clear" w:color="auto" w:fill="auto"/>
          </w:tcPr>
          <w:p w14:paraId="32BD782D" w14:textId="5A97CF78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Нарушения со стороны органов дыхания, грудной клетки и средостения</w:t>
            </w:r>
          </w:p>
        </w:tc>
      </w:tr>
      <w:tr w:rsidR="009E6BB8" w:rsidRPr="006F63D3" w14:paraId="32BD7834" w14:textId="77777777" w:rsidTr="00B44468">
        <w:tc>
          <w:tcPr>
            <w:tcW w:w="1237" w:type="pct"/>
            <w:shd w:val="clear" w:color="auto" w:fill="auto"/>
          </w:tcPr>
          <w:p w14:paraId="32BD782F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6F63D3">
              <w:rPr>
                <w:lang w:eastAsia="en-US" w:bidi="ru-RU"/>
              </w:rPr>
              <w:t>Эпистаксис</w:t>
            </w:r>
            <w:proofErr w:type="spellEnd"/>
            <w:r w:rsidRPr="006F63D3">
              <w:rPr>
                <w:lang w:eastAsia="en-US" w:bidi="ru-RU"/>
              </w:rPr>
              <w:t xml:space="preserve"> (носовое кровотечение), кровохаркание</w:t>
            </w:r>
          </w:p>
        </w:tc>
        <w:tc>
          <w:tcPr>
            <w:tcW w:w="983" w:type="pct"/>
            <w:shd w:val="clear" w:color="auto" w:fill="auto"/>
          </w:tcPr>
          <w:p w14:paraId="32BD7830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32BD7831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2BD7832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33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B44468" w:rsidRPr="006F63D3" w14:paraId="32BD7837" w14:textId="77777777" w:rsidTr="00B44468">
        <w:tc>
          <w:tcPr>
            <w:tcW w:w="5000" w:type="pct"/>
            <w:gridSpan w:val="5"/>
            <w:shd w:val="clear" w:color="auto" w:fill="auto"/>
          </w:tcPr>
          <w:p w14:paraId="32BD7836" w14:textId="004572C1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Нарушения со стороны пищеварительной системы</w:t>
            </w:r>
          </w:p>
        </w:tc>
      </w:tr>
      <w:tr w:rsidR="009E6BB8" w:rsidRPr="006F63D3" w14:paraId="32BD783D" w14:textId="77777777" w:rsidTr="00B44468">
        <w:tc>
          <w:tcPr>
            <w:tcW w:w="1237" w:type="pct"/>
            <w:shd w:val="clear" w:color="auto" w:fill="auto"/>
          </w:tcPr>
          <w:p w14:paraId="32BD7838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Кровоточивость десен, желудочно-кишечное кровотечение (включая </w:t>
            </w:r>
            <w:r w:rsidRPr="006F63D3">
              <w:rPr>
                <w:lang w:eastAsia="en-US" w:bidi="ru-RU"/>
              </w:rPr>
              <w:lastRenderedPageBreak/>
              <w:t>ректальное кровотечение), боли в области ЖКТ, диспепсия, тошнота, запор</w:t>
            </w:r>
            <w:r w:rsidRPr="006F63D3">
              <w:rPr>
                <w:vertAlign w:val="superscript"/>
                <w:lang w:eastAsia="en-US" w:bidi="ru-RU"/>
              </w:rPr>
              <w:t xml:space="preserve"> А</w:t>
            </w:r>
            <w:r w:rsidRPr="006F63D3">
              <w:rPr>
                <w:lang w:eastAsia="en-US" w:bidi="ru-RU"/>
              </w:rPr>
              <w:t>, диарея, рвота</w:t>
            </w:r>
            <w:r w:rsidRPr="006F63D3">
              <w:rPr>
                <w:vertAlign w:val="superscript"/>
                <w:lang w:eastAsia="en-US" w:bidi="ru-RU"/>
              </w:rPr>
              <w:t xml:space="preserve"> А</w:t>
            </w:r>
            <w:r w:rsidRPr="006F63D3">
              <w:rPr>
                <w:lang w:eastAsia="en-US" w:bidi="ru-RU"/>
              </w:rPr>
              <w:t>.</w:t>
            </w:r>
          </w:p>
        </w:tc>
        <w:tc>
          <w:tcPr>
            <w:tcW w:w="983" w:type="pct"/>
            <w:shd w:val="clear" w:color="auto" w:fill="auto"/>
          </w:tcPr>
          <w:p w14:paraId="32BD7839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lastRenderedPageBreak/>
              <w:t>Сухость во рту</w:t>
            </w:r>
          </w:p>
        </w:tc>
        <w:tc>
          <w:tcPr>
            <w:tcW w:w="1020" w:type="pct"/>
            <w:shd w:val="clear" w:color="auto" w:fill="auto"/>
          </w:tcPr>
          <w:p w14:paraId="32BD783A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2BD783B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3C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B44468" w:rsidRPr="006F63D3" w14:paraId="32BD7840" w14:textId="77777777" w:rsidTr="00B44468">
        <w:tc>
          <w:tcPr>
            <w:tcW w:w="5000" w:type="pct"/>
            <w:gridSpan w:val="5"/>
            <w:shd w:val="clear" w:color="auto" w:fill="auto"/>
          </w:tcPr>
          <w:p w14:paraId="32BD783F" w14:textId="426D10EC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Нарушения со стороны печени и желчевыводящих путей</w:t>
            </w:r>
          </w:p>
        </w:tc>
      </w:tr>
      <w:tr w:rsidR="009E6BB8" w:rsidRPr="006F63D3" w14:paraId="32BD7846" w14:textId="77777777" w:rsidTr="00B44468">
        <w:tc>
          <w:tcPr>
            <w:tcW w:w="1237" w:type="pct"/>
            <w:shd w:val="clear" w:color="auto" w:fill="auto"/>
          </w:tcPr>
          <w:p w14:paraId="32BD7841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Повышение уровня трансаминаз</w:t>
            </w:r>
          </w:p>
        </w:tc>
        <w:tc>
          <w:tcPr>
            <w:tcW w:w="983" w:type="pct"/>
            <w:shd w:val="clear" w:color="auto" w:fill="auto"/>
          </w:tcPr>
          <w:p w14:paraId="32BD7842" w14:textId="44138AC9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Нарушение функции печени, повышение уровней билирубина, щелочной </w:t>
            </w:r>
            <w:proofErr w:type="spellStart"/>
            <w:r w:rsidRPr="006F63D3">
              <w:rPr>
                <w:lang w:eastAsia="en-US" w:bidi="ru-RU"/>
              </w:rPr>
              <w:t>фосфатазы</w:t>
            </w:r>
            <w:r w:rsidRPr="006F63D3">
              <w:rPr>
                <w:vertAlign w:val="superscript"/>
                <w:lang w:eastAsia="en-US" w:bidi="ru-RU"/>
              </w:rPr>
              <w:t>А</w:t>
            </w:r>
            <w:proofErr w:type="spellEnd"/>
            <w:r w:rsidRPr="006F63D3">
              <w:rPr>
                <w:lang w:eastAsia="en-US" w:bidi="ru-RU"/>
              </w:rPr>
              <w:t>, гамма-</w:t>
            </w:r>
            <w:proofErr w:type="spellStart"/>
            <w:r w:rsidRPr="006F63D3">
              <w:rPr>
                <w:lang w:eastAsia="en-US" w:bidi="ru-RU"/>
              </w:rPr>
              <w:t>глютамилтранс</w:t>
            </w:r>
            <w:proofErr w:type="spellEnd"/>
            <w:r w:rsidR="002247D2" w:rsidRPr="006F63D3">
              <w:rPr>
                <w:lang w:eastAsia="en-US" w:bidi="ru-RU"/>
              </w:rPr>
              <w:t>-</w:t>
            </w:r>
            <w:proofErr w:type="spellStart"/>
            <w:r w:rsidRPr="006F63D3">
              <w:rPr>
                <w:lang w:eastAsia="en-US" w:bidi="ru-RU"/>
              </w:rPr>
              <w:t>феразы</w:t>
            </w:r>
            <w:proofErr w:type="spellEnd"/>
            <w:r w:rsidRPr="006F63D3">
              <w:rPr>
                <w:lang w:eastAsia="en-US" w:bidi="ru-RU"/>
              </w:rPr>
              <w:t xml:space="preserve"> (ГГТ)</w:t>
            </w:r>
            <w:r w:rsidRPr="006F63D3">
              <w:rPr>
                <w:lang w:eastAsia="en-US"/>
              </w:rPr>
              <w:t xml:space="preserve"> </w:t>
            </w:r>
            <w:r w:rsidRPr="006F63D3">
              <w:rPr>
                <w:vertAlign w:val="superscript"/>
                <w:lang w:eastAsia="en-US" w:bidi="ru-RU"/>
              </w:rPr>
              <w:t>А</w:t>
            </w:r>
            <w:r w:rsidRPr="006F63D3">
              <w:rPr>
                <w:lang w:eastAsia="en-US" w:bidi="ru-RU"/>
              </w:rPr>
              <w:t xml:space="preserve"> в крови</w:t>
            </w:r>
          </w:p>
        </w:tc>
        <w:tc>
          <w:tcPr>
            <w:tcW w:w="1020" w:type="pct"/>
            <w:shd w:val="clear" w:color="auto" w:fill="auto"/>
          </w:tcPr>
          <w:p w14:paraId="32BD7843" w14:textId="6CEB9D90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Желтуха, повышение уровня конъюгирован</w:t>
            </w:r>
            <w:r w:rsidR="002247D2" w:rsidRPr="006F63D3">
              <w:rPr>
                <w:lang w:eastAsia="en-US" w:bidi="ru-RU"/>
              </w:rPr>
              <w:t>-</w:t>
            </w:r>
            <w:proofErr w:type="spellStart"/>
            <w:r w:rsidRPr="006F63D3">
              <w:rPr>
                <w:lang w:eastAsia="en-US" w:bidi="ru-RU"/>
              </w:rPr>
              <w:t>ного</w:t>
            </w:r>
            <w:proofErr w:type="spellEnd"/>
            <w:r w:rsidRPr="006F63D3">
              <w:rPr>
                <w:lang w:eastAsia="en-US" w:bidi="ru-RU"/>
              </w:rPr>
              <w:t xml:space="preserve"> билирубина (при сопутствую</w:t>
            </w:r>
            <w:r w:rsidR="00A07D5C" w:rsidRPr="006F63D3">
              <w:rPr>
                <w:lang w:eastAsia="en-US" w:bidi="ru-RU"/>
              </w:rPr>
              <w:t xml:space="preserve">щем повышении </w:t>
            </w:r>
            <w:proofErr w:type="spellStart"/>
            <w:r w:rsidR="00A07D5C" w:rsidRPr="006F63D3">
              <w:rPr>
                <w:lang w:eastAsia="en-US" w:bidi="ru-RU"/>
              </w:rPr>
              <w:t>аланинамино</w:t>
            </w:r>
            <w:r w:rsidR="002247D2" w:rsidRPr="006F63D3">
              <w:rPr>
                <w:lang w:eastAsia="en-US" w:bidi="ru-RU"/>
              </w:rPr>
              <w:t>-</w:t>
            </w:r>
            <w:r w:rsidR="00A07D5C" w:rsidRPr="006F63D3">
              <w:rPr>
                <w:lang w:eastAsia="en-US" w:bidi="ru-RU"/>
              </w:rPr>
              <w:t>тра</w:t>
            </w:r>
            <w:r w:rsidR="002247D2" w:rsidRPr="006F63D3">
              <w:rPr>
                <w:lang w:eastAsia="en-US" w:bidi="ru-RU"/>
              </w:rPr>
              <w:t>н</w:t>
            </w:r>
            <w:r w:rsidR="00A07D5C" w:rsidRPr="006F63D3">
              <w:rPr>
                <w:lang w:eastAsia="en-US" w:bidi="ru-RU"/>
              </w:rPr>
              <w:t>сфе</w:t>
            </w:r>
            <w:r w:rsidRPr="006F63D3">
              <w:rPr>
                <w:lang w:eastAsia="en-US" w:bidi="ru-RU"/>
              </w:rPr>
              <w:t>разы</w:t>
            </w:r>
            <w:proofErr w:type="spellEnd"/>
            <w:r w:rsidRPr="006F63D3">
              <w:rPr>
                <w:lang w:eastAsia="en-US" w:bidi="ru-RU"/>
              </w:rPr>
              <w:t xml:space="preserve"> (АЛТ) или без него), холестаз, гепатит (включая </w:t>
            </w:r>
            <w:proofErr w:type="spellStart"/>
            <w:r w:rsidRPr="006F63D3">
              <w:rPr>
                <w:lang w:eastAsia="en-US" w:bidi="ru-RU"/>
              </w:rPr>
              <w:t>гепатоцеллю</w:t>
            </w:r>
            <w:r w:rsidR="002247D2" w:rsidRPr="006F63D3">
              <w:rPr>
                <w:lang w:eastAsia="en-US" w:bidi="ru-RU"/>
              </w:rPr>
              <w:t>-</w:t>
            </w:r>
            <w:r w:rsidRPr="006F63D3">
              <w:rPr>
                <w:lang w:eastAsia="en-US" w:bidi="ru-RU"/>
              </w:rPr>
              <w:t>лярное</w:t>
            </w:r>
            <w:proofErr w:type="spellEnd"/>
            <w:r w:rsidRPr="006F63D3">
              <w:rPr>
                <w:lang w:eastAsia="en-US" w:bidi="ru-RU"/>
              </w:rPr>
              <w:t xml:space="preserve"> </w:t>
            </w:r>
            <w:proofErr w:type="gramStart"/>
            <w:r w:rsidRPr="006F63D3">
              <w:rPr>
                <w:lang w:eastAsia="en-US" w:bidi="ru-RU"/>
              </w:rPr>
              <w:t>повреждение )</w:t>
            </w:r>
            <w:proofErr w:type="gramEnd"/>
          </w:p>
        </w:tc>
        <w:tc>
          <w:tcPr>
            <w:tcW w:w="832" w:type="pct"/>
            <w:shd w:val="clear" w:color="auto" w:fill="auto"/>
          </w:tcPr>
          <w:p w14:paraId="32BD7844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45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B44468" w:rsidRPr="006F63D3" w14:paraId="32BD7849" w14:textId="77777777" w:rsidTr="00B44468">
        <w:tc>
          <w:tcPr>
            <w:tcW w:w="5000" w:type="pct"/>
            <w:gridSpan w:val="5"/>
            <w:shd w:val="clear" w:color="auto" w:fill="auto"/>
          </w:tcPr>
          <w:p w14:paraId="32BD7848" w14:textId="2DBBDD75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Нарушения со стороны кожи и подкожных тканей</w:t>
            </w:r>
          </w:p>
        </w:tc>
      </w:tr>
      <w:tr w:rsidR="009E6BB8" w:rsidRPr="006F63D3" w14:paraId="32BD784F" w14:textId="77777777" w:rsidTr="00B44468">
        <w:tc>
          <w:tcPr>
            <w:tcW w:w="1237" w:type="pct"/>
            <w:shd w:val="clear" w:color="auto" w:fill="auto"/>
          </w:tcPr>
          <w:p w14:paraId="32BD784A" w14:textId="1B37120A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Зуд (включая </w:t>
            </w:r>
            <w:r w:rsidRPr="006F63D3">
              <w:t>нечастые случаи генерализованного зуда</w:t>
            </w:r>
            <w:r w:rsidRPr="006F63D3">
              <w:rPr>
                <w:lang w:eastAsia="en-US" w:bidi="ru-RU"/>
              </w:rPr>
              <w:t>), сыпь, экхимоз, кожные и подкожные кровоизлияния</w:t>
            </w:r>
          </w:p>
        </w:tc>
        <w:tc>
          <w:tcPr>
            <w:tcW w:w="983" w:type="pct"/>
            <w:shd w:val="clear" w:color="auto" w:fill="auto"/>
          </w:tcPr>
          <w:p w14:paraId="32BD784B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Крапивница</w:t>
            </w:r>
          </w:p>
        </w:tc>
        <w:tc>
          <w:tcPr>
            <w:tcW w:w="1020" w:type="pct"/>
            <w:shd w:val="clear" w:color="auto" w:fill="auto"/>
          </w:tcPr>
          <w:p w14:paraId="32BD784C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2FABE712" w14:textId="77777777" w:rsidR="002247D2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/>
              </w:rPr>
              <w:t xml:space="preserve">Синдром </w:t>
            </w:r>
            <w:proofErr w:type="spellStart"/>
            <w:r w:rsidRPr="006F63D3">
              <w:rPr>
                <w:lang w:eastAsia="en-US"/>
              </w:rPr>
              <w:t>Стивенса</w:t>
            </w:r>
            <w:proofErr w:type="spellEnd"/>
            <w:r w:rsidRPr="006F63D3">
              <w:rPr>
                <w:lang w:eastAsia="en-US"/>
              </w:rPr>
              <w:t>-Джонсона/</w:t>
            </w:r>
          </w:p>
          <w:p w14:paraId="32BD784D" w14:textId="349FFAE2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/>
              </w:rPr>
              <w:t xml:space="preserve">токсический эпидермальный </w:t>
            </w:r>
            <w:proofErr w:type="spellStart"/>
            <w:r w:rsidRPr="006F63D3">
              <w:rPr>
                <w:lang w:eastAsia="en-US"/>
              </w:rPr>
              <w:t>некролиз</w:t>
            </w:r>
            <w:proofErr w:type="spellEnd"/>
            <w:r w:rsidRPr="006F63D3">
              <w:rPr>
                <w:lang w:eastAsia="en-US"/>
              </w:rPr>
              <w:t xml:space="preserve">, DRESS-синдром  </w:t>
            </w:r>
          </w:p>
        </w:tc>
        <w:tc>
          <w:tcPr>
            <w:tcW w:w="928" w:type="pct"/>
            <w:shd w:val="clear" w:color="auto" w:fill="auto"/>
          </w:tcPr>
          <w:p w14:paraId="32BD784E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B44468" w:rsidRPr="006F63D3" w14:paraId="32BD7852" w14:textId="77777777" w:rsidTr="00B44468">
        <w:tc>
          <w:tcPr>
            <w:tcW w:w="5000" w:type="pct"/>
            <w:gridSpan w:val="5"/>
            <w:shd w:val="clear" w:color="auto" w:fill="auto"/>
          </w:tcPr>
          <w:p w14:paraId="32BD7851" w14:textId="04134BC7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Нарушения со стороны костно-мышечной системы и соединительной ткани</w:t>
            </w:r>
          </w:p>
        </w:tc>
      </w:tr>
      <w:tr w:rsidR="009E6BB8" w:rsidRPr="006F63D3" w14:paraId="32BD7858" w14:textId="77777777" w:rsidTr="00B44468">
        <w:tc>
          <w:tcPr>
            <w:tcW w:w="1237" w:type="pct"/>
            <w:shd w:val="clear" w:color="auto" w:fill="auto"/>
          </w:tcPr>
          <w:p w14:paraId="32BD7853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Боль в конечностях</w:t>
            </w:r>
            <w:r w:rsidRPr="006F63D3">
              <w:rPr>
                <w:vertAlign w:val="superscript"/>
                <w:lang w:eastAsia="en-US" w:bidi="ru-RU"/>
              </w:rPr>
              <w:t xml:space="preserve"> А</w:t>
            </w:r>
          </w:p>
        </w:tc>
        <w:tc>
          <w:tcPr>
            <w:tcW w:w="983" w:type="pct"/>
            <w:shd w:val="clear" w:color="auto" w:fill="auto"/>
          </w:tcPr>
          <w:p w14:paraId="32BD7854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Гемартроз</w:t>
            </w:r>
          </w:p>
        </w:tc>
        <w:tc>
          <w:tcPr>
            <w:tcW w:w="1020" w:type="pct"/>
            <w:shd w:val="clear" w:color="auto" w:fill="auto"/>
          </w:tcPr>
          <w:p w14:paraId="32BD7855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t>Кровоизлияние в мышцы</w:t>
            </w:r>
          </w:p>
        </w:tc>
        <w:tc>
          <w:tcPr>
            <w:tcW w:w="832" w:type="pct"/>
            <w:shd w:val="clear" w:color="auto" w:fill="auto"/>
          </w:tcPr>
          <w:p w14:paraId="32BD7856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57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  <w:r w:rsidRPr="006F63D3">
              <w:rPr>
                <w:lang w:eastAsia="en-US" w:bidi="ru-RU"/>
              </w:rPr>
              <w:t>Компартмент- синдром вследствие</w:t>
            </w:r>
            <w:r w:rsidRPr="006F63D3" w:rsidDel="00DF6E7E">
              <w:rPr>
                <w:lang w:eastAsia="en-US" w:bidi="ru-RU"/>
              </w:rPr>
              <w:t xml:space="preserve"> </w:t>
            </w:r>
            <w:r w:rsidRPr="006F63D3">
              <w:rPr>
                <w:lang w:eastAsia="en-US" w:bidi="ru-RU"/>
              </w:rPr>
              <w:t>кровотечения</w:t>
            </w:r>
          </w:p>
        </w:tc>
      </w:tr>
      <w:tr w:rsidR="00B44468" w:rsidRPr="006F63D3" w14:paraId="32BD785B" w14:textId="77777777" w:rsidTr="00B44468">
        <w:tc>
          <w:tcPr>
            <w:tcW w:w="5000" w:type="pct"/>
            <w:gridSpan w:val="5"/>
            <w:shd w:val="clear" w:color="auto" w:fill="auto"/>
          </w:tcPr>
          <w:p w14:paraId="32BD785A" w14:textId="6220B66D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Нарушения со стороны почек и мочевыводящих путей</w:t>
            </w:r>
          </w:p>
        </w:tc>
      </w:tr>
      <w:tr w:rsidR="009E6BB8" w:rsidRPr="006F63D3" w14:paraId="32BD7862" w14:textId="77777777" w:rsidTr="00B44468">
        <w:tc>
          <w:tcPr>
            <w:tcW w:w="1237" w:type="pct"/>
            <w:shd w:val="clear" w:color="auto" w:fill="auto"/>
          </w:tcPr>
          <w:p w14:paraId="32BD785C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t xml:space="preserve">Кровотечение из урогенитального тракта (включая гематурию и </w:t>
            </w:r>
            <w:proofErr w:type="spellStart"/>
            <w:r w:rsidRPr="006F63D3">
              <w:t>меноррагию</w:t>
            </w:r>
            <w:proofErr w:type="spellEnd"/>
            <w:r w:rsidRPr="006F63D3">
              <w:rPr>
                <w:lang w:eastAsia="en-US" w:bidi="ru-RU"/>
              </w:rPr>
              <w:t xml:space="preserve"> </w:t>
            </w:r>
            <w:r w:rsidRPr="006F63D3">
              <w:rPr>
                <w:vertAlign w:val="superscript"/>
                <w:lang w:val="en-US" w:eastAsia="en-US" w:bidi="ru-RU"/>
              </w:rPr>
              <w:t>B</w:t>
            </w:r>
            <w:r w:rsidRPr="006F63D3">
              <w:rPr>
                <w:lang w:eastAsia="en-US" w:bidi="ru-RU"/>
              </w:rPr>
              <w:t xml:space="preserve">), </w:t>
            </w:r>
            <w:r w:rsidRPr="006F63D3">
              <w:t xml:space="preserve">почечная недостаточность (включая повышение концентрации креатинина, повышение </w:t>
            </w:r>
            <w:r w:rsidRPr="006F63D3">
              <w:lastRenderedPageBreak/>
              <w:t>концентрации мочевины</w:t>
            </w:r>
            <w:r w:rsidRPr="006F63D3">
              <w:rPr>
                <w:lang w:eastAsia="en-US" w:bidi="ru-RU"/>
              </w:rPr>
              <w:t>)</w:t>
            </w:r>
            <w:r w:rsidRPr="006F63D3">
              <w:rPr>
                <w:vertAlign w:val="superscript"/>
                <w:lang w:eastAsia="en-US" w:bidi="ru-RU"/>
              </w:rPr>
              <w:t xml:space="preserve"> </w:t>
            </w:r>
          </w:p>
        </w:tc>
        <w:tc>
          <w:tcPr>
            <w:tcW w:w="983" w:type="pct"/>
            <w:shd w:val="clear" w:color="auto" w:fill="auto"/>
          </w:tcPr>
          <w:p w14:paraId="32BD785D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32BD785E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2BD785F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60" w14:textId="2ABBCAF9" w:rsidR="009E6BB8" w:rsidRPr="006F63D3" w:rsidRDefault="000C21C2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>П</w:t>
            </w:r>
            <w:r w:rsidR="009E6BB8" w:rsidRPr="006F63D3">
              <w:rPr>
                <w:lang w:eastAsia="en-US" w:bidi="ru-RU"/>
              </w:rPr>
              <w:t>очечная недостаточность/</w:t>
            </w:r>
          </w:p>
          <w:p w14:paraId="32BD7861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6F63D3">
              <w:rPr>
                <w:lang w:eastAsia="en-US" w:bidi="ru-RU"/>
              </w:rPr>
              <w:t xml:space="preserve">острая почечная недостаточность вследствие кровотечения, достаточного для развития </w:t>
            </w:r>
            <w:proofErr w:type="spellStart"/>
            <w:r w:rsidRPr="006F63D3">
              <w:rPr>
                <w:lang w:eastAsia="en-US" w:bidi="ru-RU"/>
              </w:rPr>
              <w:t>гипоперфузии</w:t>
            </w:r>
            <w:proofErr w:type="spellEnd"/>
          </w:p>
        </w:tc>
      </w:tr>
      <w:tr w:rsidR="00B44468" w:rsidRPr="006F63D3" w14:paraId="32BD7865" w14:textId="77777777" w:rsidTr="00B44468">
        <w:tc>
          <w:tcPr>
            <w:tcW w:w="5000" w:type="pct"/>
            <w:gridSpan w:val="5"/>
            <w:shd w:val="clear" w:color="auto" w:fill="auto"/>
          </w:tcPr>
          <w:p w14:paraId="32BD7864" w14:textId="357F5A8F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 xml:space="preserve">Общие реакции </w:t>
            </w:r>
          </w:p>
        </w:tc>
      </w:tr>
      <w:tr w:rsidR="009E6BB8" w:rsidRPr="006F63D3" w14:paraId="32BD786B" w14:textId="77777777" w:rsidTr="00B44468">
        <w:tc>
          <w:tcPr>
            <w:tcW w:w="1237" w:type="pct"/>
            <w:shd w:val="clear" w:color="auto" w:fill="auto"/>
          </w:tcPr>
          <w:p w14:paraId="32BD7866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Лихорадка (повышение температуры)</w:t>
            </w:r>
            <w:r w:rsidRPr="006F63D3">
              <w:rPr>
                <w:vertAlign w:val="superscript"/>
                <w:lang w:eastAsia="en-US" w:bidi="ru-RU"/>
              </w:rPr>
              <w:t> А</w:t>
            </w:r>
            <w:r w:rsidRPr="006F63D3">
              <w:rPr>
                <w:lang w:eastAsia="en-US" w:bidi="ru-RU"/>
              </w:rPr>
              <w:t xml:space="preserve">, периферические отеки, </w:t>
            </w:r>
            <w:r w:rsidRPr="006F63D3">
              <w:t>снижение общей мышечной силы и тонуса (включая слабость и астению)</w:t>
            </w:r>
          </w:p>
        </w:tc>
        <w:tc>
          <w:tcPr>
            <w:tcW w:w="983" w:type="pct"/>
            <w:shd w:val="clear" w:color="auto" w:fill="auto"/>
          </w:tcPr>
          <w:p w14:paraId="32BD7867" w14:textId="136F64A8" w:rsidR="009E6BB8" w:rsidRPr="006F63D3" w:rsidRDefault="00AD407E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Ухудшение общего</w:t>
            </w:r>
            <w:r w:rsidR="009E6BB8" w:rsidRPr="006F63D3">
              <w:rPr>
                <w:lang w:eastAsia="en-US" w:bidi="ru-RU"/>
              </w:rPr>
              <w:t xml:space="preserve"> самочувствия (включая недомогание)</w:t>
            </w:r>
          </w:p>
        </w:tc>
        <w:tc>
          <w:tcPr>
            <w:tcW w:w="1020" w:type="pct"/>
            <w:shd w:val="clear" w:color="auto" w:fill="auto"/>
          </w:tcPr>
          <w:p w14:paraId="32BD7868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Местный отек</w:t>
            </w:r>
            <w:r w:rsidRPr="006F63D3">
              <w:rPr>
                <w:vertAlign w:val="superscript"/>
                <w:lang w:eastAsia="en-US" w:bidi="ru-RU"/>
              </w:rPr>
              <w:t> А</w:t>
            </w:r>
          </w:p>
        </w:tc>
        <w:tc>
          <w:tcPr>
            <w:tcW w:w="832" w:type="pct"/>
            <w:shd w:val="clear" w:color="auto" w:fill="auto"/>
          </w:tcPr>
          <w:p w14:paraId="32BD7869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6A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B44468" w:rsidRPr="006F63D3" w14:paraId="32BD786E" w14:textId="77777777" w:rsidTr="00B44468">
        <w:tc>
          <w:tcPr>
            <w:tcW w:w="5000" w:type="pct"/>
            <w:gridSpan w:val="5"/>
            <w:shd w:val="clear" w:color="auto" w:fill="auto"/>
          </w:tcPr>
          <w:p w14:paraId="32BD786D" w14:textId="0A38BBE6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Лабораторные показатели</w:t>
            </w:r>
          </w:p>
        </w:tc>
      </w:tr>
      <w:tr w:rsidR="009E6BB8" w:rsidRPr="006F63D3" w14:paraId="32BD7874" w14:textId="77777777" w:rsidTr="00B44468">
        <w:tc>
          <w:tcPr>
            <w:tcW w:w="1237" w:type="pct"/>
            <w:shd w:val="clear" w:color="auto" w:fill="auto"/>
          </w:tcPr>
          <w:p w14:paraId="32BD786F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83" w:type="pct"/>
            <w:shd w:val="clear" w:color="auto" w:fill="auto"/>
          </w:tcPr>
          <w:p w14:paraId="32BD7870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>Повышенный уровень ЛДГ</w:t>
            </w:r>
            <w:r w:rsidRPr="006F63D3">
              <w:rPr>
                <w:vertAlign w:val="superscript"/>
                <w:lang w:eastAsia="en-US" w:bidi="ru-RU"/>
              </w:rPr>
              <w:t xml:space="preserve"> А</w:t>
            </w:r>
            <w:r w:rsidRPr="006F63D3">
              <w:rPr>
                <w:lang w:eastAsia="en-US" w:bidi="ru-RU"/>
              </w:rPr>
              <w:t>, повышенный уровень липазы</w:t>
            </w:r>
            <w:r w:rsidRPr="006F63D3">
              <w:rPr>
                <w:vertAlign w:val="superscript"/>
                <w:lang w:eastAsia="en-US" w:bidi="ru-RU"/>
              </w:rPr>
              <w:t xml:space="preserve"> А</w:t>
            </w:r>
            <w:r w:rsidRPr="006F63D3">
              <w:rPr>
                <w:lang w:eastAsia="en-US" w:bidi="ru-RU"/>
              </w:rPr>
              <w:t>, повышенный уровень амилазы</w:t>
            </w:r>
            <w:r w:rsidRPr="006F63D3">
              <w:rPr>
                <w:vertAlign w:val="superscript"/>
                <w:lang w:eastAsia="en-US" w:bidi="ru-RU"/>
              </w:rPr>
              <w:t xml:space="preserve"> А</w:t>
            </w:r>
            <w:r w:rsidRPr="006F63D3">
              <w:rPr>
                <w:lang w:eastAsia="en-US" w:bidi="ru-RU"/>
              </w:rPr>
              <w:t xml:space="preserve"> </w:t>
            </w:r>
          </w:p>
        </w:tc>
        <w:tc>
          <w:tcPr>
            <w:tcW w:w="1020" w:type="pct"/>
            <w:shd w:val="clear" w:color="auto" w:fill="auto"/>
          </w:tcPr>
          <w:p w14:paraId="32BD7871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color w:val="FF0000"/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2BD7872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73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B44468" w:rsidRPr="006F63D3" w14:paraId="32BD7877" w14:textId="77777777" w:rsidTr="00B44468">
        <w:tc>
          <w:tcPr>
            <w:tcW w:w="5000" w:type="pct"/>
            <w:gridSpan w:val="5"/>
            <w:shd w:val="clear" w:color="auto" w:fill="auto"/>
          </w:tcPr>
          <w:p w14:paraId="32BD7876" w14:textId="3B7FE724" w:rsidR="00B44468" w:rsidRPr="006F63D3" w:rsidRDefault="00B44468" w:rsidP="00ED4A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6F63D3">
              <w:rPr>
                <w:b/>
                <w:lang w:eastAsia="en-US" w:bidi="ru-RU"/>
              </w:rPr>
              <w:t>Травмы, отравления и процедурные осложнения</w:t>
            </w:r>
          </w:p>
        </w:tc>
      </w:tr>
      <w:tr w:rsidR="009E6BB8" w:rsidRPr="006F63D3" w14:paraId="32BD787D" w14:textId="77777777" w:rsidTr="00B44468">
        <w:tc>
          <w:tcPr>
            <w:tcW w:w="1237" w:type="pct"/>
            <w:shd w:val="clear" w:color="auto" w:fill="auto"/>
          </w:tcPr>
          <w:p w14:paraId="32BD7878" w14:textId="67CFC2A8" w:rsidR="009E6BB8" w:rsidRPr="006F63D3" w:rsidRDefault="00274D63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t>К</w:t>
            </w:r>
            <w:r w:rsidR="009E6BB8" w:rsidRPr="006F63D3">
              <w:t xml:space="preserve">ровоизлияния после проведенных процедур (включая послеоперационную анемию и кровотечение из раны), </w:t>
            </w:r>
            <w:r w:rsidR="004601B0" w:rsidRPr="006F63D3">
              <w:t>кровоподтек</w:t>
            </w:r>
            <w:r w:rsidR="009E6BB8" w:rsidRPr="006F63D3">
              <w:rPr>
                <w:lang w:eastAsia="en-US" w:bidi="ru-RU"/>
              </w:rPr>
              <w:t>, выделения из раны</w:t>
            </w:r>
            <w:r w:rsidR="009E6BB8" w:rsidRPr="006F63D3">
              <w:rPr>
                <w:vertAlign w:val="superscript"/>
                <w:lang w:eastAsia="en-US" w:bidi="ru-RU"/>
              </w:rPr>
              <w:t> A</w:t>
            </w:r>
          </w:p>
        </w:tc>
        <w:tc>
          <w:tcPr>
            <w:tcW w:w="983" w:type="pct"/>
            <w:shd w:val="clear" w:color="auto" w:fill="auto"/>
          </w:tcPr>
          <w:p w14:paraId="32BD7879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32BD787A" w14:textId="78686CCA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F63D3">
              <w:rPr>
                <w:lang w:eastAsia="en-US" w:bidi="ru-RU"/>
              </w:rPr>
              <w:t xml:space="preserve">Сосудистая </w:t>
            </w:r>
            <w:proofErr w:type="spellStart"/>
            <w:r w:rsidRPr="006F63D3">
              <w:rPr>
                <w:lang w:eastAsia="en-US" w:bidi="ru-RU"/>
              </w:rPr>
              <w:t>псевдоаневризма</w:t>
            </w:r>
            <w:proofErr w:type="spellEnd"/>
            <w:r w:rsidRPr="006F63D3">
              <w:rPr>
                <w:vertAlign w:val="superscript"/>
                <w:lang w:eastAsia="en-US" w:bidi="ru-RU"/>
              </w:rPr>
              <w:t xml:space="preserve"> С</w:t>
            </w:r>
          </w:p>
        </w:tc>
        <w:tc>
          <w:tcPr>
            <w:tcW w:w="832" w:type="pct"/>
            <w:shd w:val="clear" w:color="auto" w:fill="auto"/>
          </w:tcPr>
          <w:p w14:paraId="32BD787B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2BD787C" w14:textId="77777777" w:rsidR="009E6BB8" w:rsidRPr="006F63D3" w:rsidRDefault="009E6BB8" w:rsidP="00ED4A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</w:tbl>
    <w:p w14:paraId="32BD787E" w14:textId="77777777" w:rsidR="009E6BB8" w:rsidRPr="006F63D3" w:rsidRDefault="009E6BB8" w:rsidP="0004467A">
      <w:pPr>
        <w:jc w:val="both"/>
        <w:rPr>
          <w:rFonts w:eastAsia="SimSun"/>
        </w:rPr>
      </w:pPr>
      <w:r w:rsidRPr="006F63D3">
        <w:rPr>
          <w:rFonts w:eastAsia="SimSun"/>
        </w:rPr>
        <w:t xml:space="preserve">А: </w:t>
      </w:r>
      <w:r w:rsidRPr="006F63D3">
        <w:t xml:space="preserve">регистрировались </w:t>
      </w:r>
      <w:r w:rsidRPr="006F63D3">
        <w:rPr>
          <w:rFonts w:eastAsia="SimSun"/>
        </w:rPr>
        <w:t>при профилактике венозной тромбоэмболии (ВТЭ) у взрослых пациентов</w:t>
      </w:r>
      <w:r w:rsidRPr="006F63D3">
        <w:t xml:space="preserve"> после</w:t>
      </w:r>
      <w:r w:rsidRPr="006F63D3">
        <w:rPr>
          <w:rFonts w:eastAsia="SimSun"/>
        </w:rPr>
        <w:t xml:space="preserve"> планового протезирования коленного или тазобедренного сустава</w:t>
      </w:r>
    </w:p>
    <w:p w14:paraId="32BD787F" w14:textId="77777777" w:rsidR="009E6BB8" w:rsidRPr="006F63D3" w:rsidRDefault="009E6BB8" w:rsidP="0004467A">
      <w:pPr>
        <w:jc w:val="both"/>
        <w:rPr>
          <w:rFonts w:eastAsia="SimSun"/>
        </w:rPr>
      </w:pPr>
      <w:r w:rsidRPr="006F63D3">
        <w:rPr>
          <w:rFonts w:eastAsia="SimSun"/>
          <w:lang w:val="en-US"/>
        </w:rPr>
        <w:t>B</w:t>
      </w:r>
      <w:r w:rsidRPr="006F63D3">
        <w:rPr>
          <w:rFonts w:eastAsia="SimSun"/>
        </w:rPr>
        <w:t xml:space="preserve">: </w:t>
      </w:r>
      <w:r w:rsidRPr="006F63D3">
        <w:t>регистрировались при лечении</w:t>
      </w:r>
      <w:r w:rsidRPr="006F63D3">
        <w:rPr>
          <w:rFonts w:eastAsia="SimSun"/>
        </w:rPr>
        <w:t xml:space="preserve"> ТГВ и ТЭЛА и профилактике рецидивов как очень частые у женщин &lt; 55 лет</w:t>
      </w:r>
    </w:p>
    <w:p w14:paraId="32BD7880" w14:textId="77777777" w:rsidR="009E6BB8" w:rsidRPr="006F63D3" w:rsidRDefault="009E6BB8" w:rsidP="00810340">
      <w:pPr>
        <w:jc w:val="both"/>
        <w:rPr>
          <w:rFonts w:eastAsia="SimSun"/>
        </w:rPr>
      </w:pPr>
      <w:r w:rsidRPr="006F63D3">
        <w:rPr>
          <w:rFonts w:eastAsia="SimSun"/>
          <w:lang w:val="en-US"/>
        </w:rPr>
        <w:t>C</w:t>
      </w:r>
      <w:r w:rsidRPr="006F63D3">
        <w:rPr>
          <w:rFonts w:eastAsia="SimSun"/>
        </w:rPr>
        <w:t xml:space="preserve">: </w:t>
      </w:r>
      <w:r w:rsidRPr="006F63D3">
        <w:t xml:space="preserve">регистрировались как нечастые при профилактике внезапной смерти и инфаркта миокарда у пациентов после острого коронарного синдрома (после проведения </w:t>
      </w:r>
      <w:proofErr w:type="spellStart"/>
      <w:r w:rsidRPr="006F63D3">
        <w:t>чрескожных</w:t>
      </w:r>
      <w:proofErr w:type="spellEnd"/>
      <w:r w:rsidRPr="006F63D3">
        <w:t xml:space="preserve"> вмешательств).</w:t>
      </w:r>
    </w:p>
    <w:p w14:paraId="34D334A2" w14:textId="33752A51" w:rsidR="00B44468" w:rsidRPr="006F63D3" w:rsidRDefault="009E6BB8" w:rsidP="00AD407E">
      <w:pPr>
        <w:jc w:val="both"/>
        <w:rPr>
          <w:rFonts w:eastAsia="SimSun"/>
        </w:rPr>
      </w:pPr>
      <w:r w:rsidRPr="006F63D3">
        <w:rPr>
          <w:rFonts w:eastAsia="SimSun"/>
        </w:rPr>
        <w:t xml:space="preserve">* Применялся предварительно заданный избирательный подход к сбору данных по нежелательным явлениям. Учитывая, что частота нежелательных лекарственных реакций не повысилась, и никаких новых нежелательных лекарственных реакций идентифицировано не было, данные из исследования COMPASS не были включены для расчета частоты в перечень побочных реакций. </w:t>
      </w:r>
    </w:p>
    <w:bookmarkEnd w:id="6"/>
    <w:p w14:paraId="32BD7882" w14:textId="254F6252" w:rsidR="009E6BB8" w:rsidRPr="006F63D3" w:rsidRDefault="009E6BB8" w:rsidP="00962CF5">
      <w:pPr>
        <w:tabs>
          <w:tab w:val="left" w:pos="4575"/>
        </w:tabs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 xml:space="preserve">Описание некоторых </w:t>
      </w:r>
      <w:r w:rsidR="00B44468" w:rsidRPr="006F63D3">
        <w:rPr>
          <w:rFonts w:eastAsia="SimSun"/>
          <w:i/>
          <w:lang w:eastAsia="zh-CN"/>
        </w:rPr>
        <w:t>нежелательных</w:t>
      </w:r>
      <w:r w:rsidRPr="006F63D3">
        <w:rPr>
          <w:rFonts w:eastAsia="SimSun"/>
          <w:i/>
          <w:lang w:eastAsia="zh-CN"/>
        </w:rPr>
        <w:t xml:space="preserve"> реакций</w:t>
      </w:r>
      <w:r w:rsidR="00962CF5" w:rsidRPr="006F63D3">
        <w:rPr>
          <w:rFonts w:eastAsia="SimSun"/>
          <w:i/>
          <w:lang w:eastAsia="zh-CN"/>
        </w:rPr>
        <w:tab/>
      </w:r>
    </w:p>
    <w:p w14:paraId="32BD7885" w14:textId="0078D132" w:rsidR="009E6BB8" w:rsidRPr="006F63D3" w:rsidRDefault="009E6BB8" w:rsidP="00962CF5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Учитывая фармакологический механизм действия </w:t>
      </w:r>
      <w:proofErr w:type="spellStart"/>
      <w:r w:rsidR="00BB7AA4"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>, применение его может сопровождаться повышенным риском скрытого или явного кровотечения из любых органов и тканей, которое может приводить к постгеморрагической анемии. Признаки, симптомы и тяжесть (включая летальный исход) варьируют в зависимости от локализации и степени тяжести или массивности кровотечения и/или анемии (см. раздел 4.9).</w:t>
      </w:r>
      <w:r w:rsidR="006C3CE5" w:rsidRPr="006F63D3">
        <w:rPr>
          <w:rFonts w:eastAsia="SimSun"/>
          <w:lang w:eastAsia="zh-CN"/>
        </w:rPr>
        <w:t xml:space="preserve"> </w:t>
      </w:r>
      <w:r w:rsidRPr="006F63D3">
        <w:rPr>
          <w:rFonts w:eastAsia="SimSun"/>
          <w:lang w:eastAsia="zh-CN"/>
        </w:rPr>
        <w:t xml:space="preserve">В клинических исследованиях кровотечения из слизистых оболочек (например, носовое, десневое, желудочно-кишечное, из мочеполового тракта включая патологическое </w:t>
      </w:r>
      <w:r w:rsidRPr="006F63D3">
        <w:rPr>
          <w:rFonts w:eastAsia="SimSun"/>
          <w:lang w:eastAsia="zh-CN"/>
        </w:rPr>
        <w:lastRenderedPageBreak/>
        <w:t xml:space="preserve">вагинальное и усиленное менструальное кровотечение) и анемия часто отмечались при длительном лечении </w:t>
      </w:r>
      <w:proofErr w:type="spellStart"/>
      <w:r w:rsidR="00BB7AA4" w:rsidRPr="006F63D3">
        <w:rPr>
          <w:rFonts w:eastAsia="SimSun"/>
          <w:lang w:eastAsia="zh-CN"/>
        </w:rPr>
        <w:t>ривароксабаном</w:t>
      </w:r>
      <w:proofErr w:type="spellEnd"/>
      <w:r w:rsidRPr="006F63D3">
        <w:rPr>
          <w:rFonts w:eastAsia="SimSun"/>
          <w:lang w:eastAsia="zh-CN"/>
        </w:rPr>
        <w:t xml:space="preserve"> </w:t>
      </w:r>
      <w:bookmarkStart w:id="9" w:name="_Hlk23862325"/>
      <w:r w:rsidRPr="006F63D3">
        <w:rPr>
          <w:rFonts w:eastAsia="SimSun"/>
          <w:lang w:eastAsia="zh-CN"/>
        </w:rPr>
        <w:t xml:space="preserve">в сравнении с лечением антагонистами витамина K (АВК). </w:t>
      </w:r>
      <w:bookmarkEnd w:id="9"/>
      <w:r w:rsidRPr="006F63D3">
        <w:rPr>
          <w:rFonts w:eastAsia="SimSun"/>
          <w:lang w:eastAsia="zh-CN"/>
        </w:rPr>
        <w:t>Следовательно, в дополнение к адекватному клиническому осмотру, при необходимости, для выявления скрытого кровотечения может иметь значение лабораторное определение уровня гемоглобина/гематокрита и количественная оценка клинической значимости явного кровотечения.</w:t>
      </w:r>
      <w:r w:rsidR="00AD407E" w:rsidRPr="006F63D3">
        <w:rPr>
          <w:rFonts w:eastAsia="SimSun"/>
          <w:lang w:eastAsia="zh-CN"/>
        </w:rPr>
        <w:t xml:space="preserve"> </w:t>
      </w:r>
      <w:r w:rsidRPr="006F63D3">
        <w:rPr>
          <w:rFonts w:eastAsia="SimSun"/>
          <w:lang w:eastAsia="zh-CN"/>
        </w:rPr>
        <w:t xml:space="preserve">Риск развития кровотечения может быть повышен у некоторых групп пациентов, например, с неконтролируемой тяжелой артериальной гипертензией и/или получающих сопутствующее лечение препаратами, влияющими на гемостаз (см. раздел 4.4 «Риск кровотечений»). Менструальные кровотечения могут быть более длительными и интенсивными. Геморрагические осложнения могут проявляться слабостью, бледностью, головокружением, головной болью, необъяснимой припухлостью, одышкой или необъяснимым шоковым состоянием. В некоторых случаях, вследствие анемии наблюдались симптомы ишемии миокарда, такие как боли за грудиной или стенокардия. </w:t>
      </w:r>
    </w:p>
    <w:p w14:paraId="723D8C67" w14:textId="7549C2B3" w:rsidR="00B44468" w:rsidRPr="006F63D3" w:rsidRDefault="009E6BB8" w:rsidP="00962CF5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При применении </w:t>
      </w:r>
      <w:proofErr w:type="spellStart"/>
      <w:r w:rsidR="00BB7AA4"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 </w:t>
      </w:r>
      <w:proofErr w:type="spellStart"/>
      <w:r w:rsidRPr="006F63D3">
        <w:rPr>
          <w:rFonts w:eastAsia="SimSun"/>
          <w:lang w:eastAsia="zh-CN"/>
        </w:rPr>
        <w:t>вследстви</w:t>
      </w:r>
      <w:r w:rsidR="00BB7AA4" w:rsidRPr="006F63D3">
        <w:rPr>
          <w:rFonts w:eastAsia="SimSun"/>
          <w:lang w:eastAsia="zh-CN"/>
        </w:rPr>
        <w:t>и</w:t>
      </w:r>
      <w:proofErr w:type="spellEnd"/>
      <w:r w:rsidRPr="006F63D3">
        <w:rPr>
          <w:rFonts w:eastAsia="SimSun"/>
          <w:lang w:eastAsia="zh-CN"/>
        </w:rPr>
        <w:t xml:space="preserve"> тяжелого кровотечения регистрировались и такие известные осложнения как компартмент-синдром и почечная недостаточность в результате </w:t>
      </w:r>
      <w:proofErr w:type="spellStart"/>
      <w:r w:rsidRPr="006F63D3">
        <w:rPr>
          <w:rFonts w:eastAsia="SimSun"/>
          <w:lang w:eastAsia="zh-CN"/>
        </w:rPr>
        <w:t>гипоперфузии</w:t>
      </w:r>
      <w:proofErr w:type="spellEnd"/>
      <w:r w:rsidRPr="006F63D3">
        <w:rPr>
          <w:rFonts w:eastAsia="SimSun"/>
          <w:lang w:eastAsia="zh-CN"/>
        </w:rPr>
        <w:t>. Поэтому при оценке состояния любого пациента, получающего антикоагулянты, следует рассматривать возможность кровоизлияния.</w:t>
      </w:r>
    </w:p>
    <w:p w14:paraId="32BD7886" w14:textId="3E40452D" w:rsidR="009E6BB8" w:rsidRPr="006F63D3" w:rsidRDefault="009E6BB8" w:rsidP="00962CF5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 </w:t>
      </w:r>
    </w:p>
    <w:p w14:paraId="5159DF79" w14:textId="77777777" w:rsidR="00FF78DF" w:rsidRPr="006F63D3" w:rsidRDefault="00FF78DF" w:rsidP="00B44468">
      <w:pPr>
        <w:jc w:val="both"/>
        <w:rPr>
          <w:rFonts w:eastAsia="SimSun"/>
          <w:b/>
          <w:lang w:eastAsia="zh-CN"/>
        </w:rPr>
      </w:pPr>
      <w:r w:rsidRPr="006F63D3">
        <w:rPr>
          <w:rFonts w:eastAsia="SimSun"/>
          <w:b/>
          <w:lang w:eastAsia="zh-CN"/>
        </w:rPr>
        <w:t xml:space="preserve">Сообщение о подозреваемых нежелательных реакциях </w:t>
      </w:r>
    </w:p>
    <w:p w14:paraId="7FDF12A6" w14:textId="77777777" w:rsidR="00FF78DF" w:rsidRPr="006F63D3" w:rsidRDefault="00FF78DF" w:rsidP="00B44468">
      <w:pPr>
        <w:jc w:val="both"/>
      </w:pPr>
      <w:r w:rsidRPr="006F63D3"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14:paraId="0588EF15" w14:textId="2CD7EA5E" w:rsidR="00261482" w:rsidRPr="006F63D3" w:rsidRDefault="00FF78DF" w:rsidP="00B44468">
      <w:pPr>
        <w:jc w:val="both"/>
      </w:pPr>
      <w:r w:rsidRPr="006F63D3">
        <w:t xml:space="preserve">РГП на ПХВ «Национальный Центр экспертизы лекарственных средств и медицинских изделий» </w:t>
      </w:r>
      <w:r w:rsidR="00192B03" w:rsidRPr="006F63D3">
        <w:t>Комитет медицинского и фармацевтического контроля Министерства здравоохранения Республики Казахстан</w:t>
      </w:r>
    </w:p>
    <w:p w14:paraId="1B1ED426" w14:textId="0ACFF975" w:rsidR="00FF78DF" w:rsidRPr="006F63D3" w:rsidRDefault="00B13D5D" w:rsidP="00B44468">
      <w:pPr>
        <w:jc w:val="both"/>
      </w:pPr>
      <w:hyperlink r:id="rId11" w:history="1">
        <w:r w:rsidR="00261482" w:rsidRPr="006F63D3">
          <w:rPr>
            <w:rStyle w:val="af"/>
            <w:lang w:val="en-US"/>
          </w:rPr>
          <w:t>http</w:t>
        </w:r>
        <w:r w:rsidR="00261482" w:rsidRPr="006F63D3">
          <w:rPr>
            <w:rStyle w:val="af"/>
          </w:rPr>
          <w:t>://</w:t>
        </w:r>
        <w:r w:rsidR="00261482" w:rsidRPr="006F63D3">
          <w:rPr>
            <w:rStyle w:val="af"/>
            <w:lang w:val="en-US"/>
          </w:rPr>
          <w:t>www</w:t>
        </w:r>
        <w:r w:rsidR="00261482" w:rsidRPr="006F63D3">
          <w:rPr>
            <w:rStyle w:val="af"/>
          </w:rPr>
          <w:t>.</w:t>
        </w:r>
        <w:proofErr w:type="spellStart"/>
        <w:r w:rsidR="00261482" w:rsidRPr="006F63D3">
          <w:rPr>
            <w:rStyle w:val="af"/>
            <w:lang w:val="en-US"/>
          </w:rPr>
          <w:t>ndda</w:t>
        </w:r>
        <w:proofErr w:type="spellEnd"/>
        <w:r w:rsidR="00261482" w:rsidRPr="006F63D3">
          <w:rPr>
            <w:rStyle w:val="af"/>
          </w:rPr>
          <w:t>.</w:t>
        </w:r>
        <w:proofErr w:type="spellStart"/>
        <w:r w:rsidR="00261482" w:rsidRPr="006F63D3">
          <w:rPr>
            <w:rStyle w:val="af"/>
            <w:lang w:val="en-US"/>
          </w:rPr>
          <w:t>kz</w:t>
        </w:r>
        <w:proofErr w:type="spellEnd"/>
      </w:hyperlink>
    </w:p>
    <w:p w14:paraId="32BD788A" w14:textId="77777777" w:rsidR="00CF2D83" w:rsidRPr="006F63D3" w:rsidRDefault="00CF2D83" w:rsidP="00B44468"/>
    <w:p w14:paraId="32BD788B" w14:textId="77777777" w:rsidR="00CF2D83" w:rsidRPr="006F63D3" w:rsidRDefault="00CF2D83" w:rsidP="00EC28F8">
      <w:pPr>
        <w:spacing w:before="120"/>
        <w:outlineLvl w:val="0"/>
        <w:rPr>
          <w:b/>
        </w:rPr>
      </w:pPr>
      <w:r w:rsidRPr="006F63D3">
        <w:rPr>
          <w:b/>
        </w:rPr>
        <w:t xml:space="preserve">4.9 Передозировка </w:t>
      </w:r>
    </w:p>
    <w:p w14:paraId="42FBB89B" w14:textId="77777777" w:rsidR="00897F05" w:rsidRPr="006F63D3" w:rsidRDefault="00897F05" w:rsidP="00897F05">
      <w:pPr>
        <w:jc w:val="both"/>
      </w:pPr>
      <w:bookmarkStart w:id="10" w:name="_Hlk94014361"/>
      <w:r w:rsidRPr="006F63D3">
        <w:t xml:space="preserve">Были зарегистрированы редкие случаи передозировки при приеме </w:t>
      </w:r>
      <w:proofErr w:type="spellStart"/>
      <w:r w:rsidRPr="006F63D3">
        <w:t>ривароксабана</w:t>
      </w:r>
      <w:proofErr w:type="spellEnd"/>
      <w:r w:rsidRPr="006F63D3">
        <w:t xml:space="preserve"> до 1960 мг. В связи с ограниченным всасыванием ожидается развитие низкоуровневого плато концентрации препарата без дальнейшего увеличения его экспозиции в плазме крови при применении доз, превышающих терапевтические, равных 50 мг и выше.</w:t>
      </w:r>
    </w:p>
    <w:p w14:paraId="4DE5F570" w14:textId="77777777" w:rsidR="00897F05" w:rsidRPr="006F63D3" w:rsidRDefault="00897F05" w:rsidP="00897F05">
      <w:pPr>
        <w:jc w:val="both"/>
      </w:pPr>
      <w:proofErr w:type="spellStart"/>
      <w:r w:rsidRPr="006F63D3">
        <w:t>Андексанет</w:t>
      </w:r>
      <w:proofErr w:type="spellEnd"/>
      <w:r w:rsidRPr="006F63D3">
        <w:t xml:space="preserve"> альфа является специфическим антидотом (или препаратом обратного действия), нейтрализующим фармакодинамические эффекты </w:t>
      </w:r>
      <w:proofErr w:type="spellStart"/>
      <w:r w:rsidRPr="006F63D3">
        <w:t>ривароксабана</w:t>
      </w:r>
      <w:proofErr w:type="spellEnd"/>
      <w:r w:rsidRPr="006F63D3">
        <w:t xml:space="preserve"> (см. информацию в общей характеристике лекарственного средства на </w:t>
      </w:r>
      <w:proofErr w:type="spellStart"/>
      <w:r w:rsidRPr="006F63D3">
        <w:t>андексанет</w:t>
      </w:r>
      <w:proofErr w:type="spellEnd"/>
      <w:r w:rsidRPr="006F63D3">
        <w:t xml:space="preserve"> альфа). </w:t>
      </w:r>
    </w:p>
    <w:p w14:paraId="0A05AF72" w14:textId="77777777" w:rsidR="00897F05" w:rsidRPr="006F63D3" w:rsidRDefault="00897F05" w:rsidP="00897F05">
      <w:pPr>
        <w:jc w:val="both"/>
      </w:pPr>
      <w:r w:rsidRPr="006F63D3">
        <w:t xml:space="preserve">В случае передозировки для снижения всасывания </w:t>
      </w:r>
      <w:proofErr w:type="spellStart"/>
      <w:r w:rsidRPr="006F63D3">
        <w:t>ривароксабана</w:t>
      </w:r>
      <w:proofErr w:type="spellEnd"/>
      <w:r w:rsidRPr="006F63D3">
        <w:t xml:space="preserve"> можно использовать активированный уголь. </w:t>
      </w:r>
    </w:p>
    <w:p w14:paraId="17284F28" w14:textId="77777777" w:rsidR="00897F05" w:rsidRPr="006F63D3" w:rsidRDefault="00897F05" w:rsidP="00897F05">
      <w:pPr>
        <w:jc w:val="both"/>
        <w:rPr>
          <w:rFonts w:eastAsia="SimSun"/>
          <w:i/>
          <w:lang w:eastAsia="zh-CN"/>
        </w:rPr>
      </w:pPr>
      <w:r w:rsidRPr="006F63D3">
        <w:rPr>
          <w:rFonts w:eastAsia="SimSun"/>
          <w:i/>
          <w:lang w:eastAsia="zh-CN"/>
        </w:rPr>
        <w:t xml:space="preserve">Тактика при кровотечениях  </w:t>
      </w:r>
    </w:p>
    <w:p w14:paraId="0071617D" w14:textId="77777777" w:rsidR="00897F05" w:rsidRPr="006F63D3" w:rsidRDefault="00897F05" w:rsidP="00897F05">
      <w:pPr>
        <w:jc w:val="both"/>
      </w:pPr>
      <w:r w:rsidRPr="006F63D3">
        <w:t xml:space="preserve">Если у пациента, получающего </w:t>
      </w:r>
      <w:proofErr w:type="spellStart"/>
      <w:r w:rsidRPr="006F63D3">
        <w:t>ривароксабан</w:t>
      </w:r>
      <w:proofErr w:type="spellEnd"/>
      <w:r w:rsidRPr="006F63D3">
        <w:t xml:space="preserve">, возникло осложнение в виде кровотечения, следующий прием препарата следует отложить или, при необходимости, отменить. Период полувыведения </w:t>
      </w:r>
      <w:proofErr w:type="spellStart"/>
      <w:r w:rsidRPr="006F63D3">
        <w:t>ривароксабана</w:t>
      </w:r>
      <w:proofErr w:type="spellEnd"/>
      <w:r w:rsidRPr="006F63D3">
        <w:t xml:space="preserve"> составляет приблизительно 5-13 часов (см. раздел 5.2). Лечение должно быть индивидуальным в зависимости от тяжести и локализации кровотечения. При необходимости можно использовать соответствующее симптоматическое лечение, такое как механическая компрессия (например, при тяжелых носовых кровотечениях), хирургический гемостаз с процедурами для остановки кровотечения, восполнение жидкости и гемодинамическую поддержку, переливание препаратов крови (</w:t>
      </w:r>
      <w:proofErr w:type="spellStart"/>
      <w:r w:rsidRPr="006F63D3">
        <w:t>эритроцитарной</w:t>
      </w:r>
      <w:proofErr w:type="spellEnd"/>
      <w:r w:rsidRPr="006F63D3">
        <w:t xml:space="preserve"> массы или свежезамороженной плазмы, в зависимости от наличия сопутствующей анемии или </w:t>
      </w:r>
      <w:proofErr w:type="spellStart"/>
      <w:r w:rsidRPr="006F63D3">
        <w:t>коагулопатии</w:t>
      </w:r>
      <w:proofErr w:type="spellEnd"/>
      <w:r w:rsidRPr="006F63D3">
        <w:t xml:space="preserve">) или тромбоцитов.  </w:t>
      </w:r>
    </w:p>
    <w:p w14:paraId="18B5B57B" w14:textId="77777777" w:rsidR="00897F05" w:rsidRPr="006F63D3" w:rsidRDefault="00897F05" w:rsidP="00897F05">
      <w:pPr>
        <w:jc w:val="both"/>
      </w:pPr>
      <w:r w:rsidRPr="006F63D3">
        <w:lastRenderedPageBreak/>
        <w:t>Если перечисленные выше мероприятия не приводят к устранению кровотечения, следует рассмотреть назначение специфического препарата обратного действия, ингибирующего действие Ха фактора (</w:t>
      </w:r>
      <w:proofErr w:type="spellStart"/>
      <w:r w:rsidRPr="006F63D3">
        <w:t>андексанет</w:t>
      </w:r>
      <w:proofErr w:type="spellEnd"/>
      <w:r w:rsidRPr="006F63D3">
        <w:t xml:space="preserve"> альфа), который нейтрализует фармакодинамические эффекты </w:t>
      </w:r>
      <w:proofErr w:type="spellStart"/>
      <w:r w:rsidRPr="006F63D3">
        <w:t>ривароксабана</w:t>
      </w:r>
      <w:proofErr w:type="spellEnd"/>
      <w:r w:rsidRPr="006F63D3">
        <w:t xml:space="preserve"> или назначение специфических </w:t>
      </w:r>
      <w:proofErr w:type="spellStart"/>
      <w:r w:rsidRPr="006F63D3">
        <w:t>прокоагулянтных</w:t>
      </w:r>
      <w:proofErr w:type="spellEnd"/>
      <w:r w:rsidRPr="006F63D3">
        <w:t xml:space="preserve"> препаратов обратного действия, таких, как концентрат </w:t>
      </w:r>
      <w:proofErr w:type="spellStart"/>
      <w:r w:rsidRPr="006F63D3">
        <w:t>протромбинового</w:t>
      </w:r>
      <w:proofErr w:type="spellEnd"/>
      <w:r w:rsidRPr="006F63D3">
        <w:t xml:space="preserve"> комплекса (КПК), концентрат активированного </w:t>
      </w:r>
      <w:proofErr w:type="spellStart"/>
      <w:r w:rsidRPr="006F63D3">
        <w:t>протромбинового</w:t>
      </w:r>
      <w:proofErr w:type="spellEnd"/>
      <w:r w:rsidRPr="006F63D3">
        <w:t xml:space="preserve"> комплекса (КАПК) или рекомбинантный </w:t>
      </w:r>
      <w:proofErr w:type="spellStart"/>
      <w:r w:rsidRPr="006F63D3">
        <w:rPr>
          <w:lang w:val="en-US"/>
        </w:rPr>
        <w:t>VIIa</w:t>
      </w:r>
      <w:proofErr w:type="spellEnd"/>
      <w:r w:rsidRPr="006F63D3">
        <w:t xml:space="preserve"> фактор (</w:t>
      </w:r>
      <w:proofErr w:type="spellStart"/>
      <w:r w:rsidRPr="006F63D3">
        <w:t>рФ</w:t>
      </w:r>
      <w:r w:rsidRPr="006F63D3">
        <w:rPr>
          <w:lang w:val="en-US"/>
        </w:rPr>
        <w:t>VIIa</w:t>
      </w:r>
      <w:proofErr w:type="spellEnd"/>
      <w:r w:rsidRPr="006F63D3">
        <w:t xml:space="preserve">). Однако в настоящее время опыт применения данных препаратов у пациентов, получающих </w:t>
      </w:r>
      <w:proofErr w:type="spellStart"/>
      <w:r w:rsidRPr="006F63D3">
        <w:t>ривароксабан</w:t>
      </w:r>
      <w:proofErr w:type="spellEnd"/>
      <w:r w:rsidRPr="006F63D3">
        <w:t xml:space="preserve">, ограничен. Рекомендация также основана на ограниченных неклинических данных. Повторное введение </w:t>
      </w:r>
      <w:proofErr w:type="spellStart"/>
      <w:r w:rsidRPr="006F63D3">
        <w:t>рФVIIa</w:t>
      </w:r>
      <w:proofErr w:type="spellEnd"/>
      <w:r w:rsidRPr="006F63D3">
        <w:t xml:space="preserve"> и титрование должно быть рассмотрено в зависимости от положительной динамики кровотечения.  В зависимости от доступности на местном уровне, в случае большого кровотечения следует решить вопрос о консультации специалиста-</w:t>
      </w:r>
      <w:proofErr w:type="spellStart"/>
      <w:r w:rsidRPr="006F63D3">
        <w:t>коагулолога</w:t>
      </w:r>
      <w:proofErr w:type="spellEnd"/>
      <w:r w:rsidRPr="006F63D3">
        <w:t xml:space="preserve"> (см. раздел 5.1).</w:t>
      </w:r>
    </w:p>
    <w:p w14:paraId="0DFFE496" w14:textId="77777777" w:rsidR="00897F05" w:rsidRPr="006F63D3" w:rsidRDefault="00897F05" w:rsidP="00897F05">
      <w:pPr>
        <w:jc w:val="both"/>
      </w:pPr>
      <w:r w:rsidRPr="006F63D3">
        <w:t xml:space="preserve">Протамина сульфат и витамин К предположительно не будут оказывать влияние на </w:t>
      </w:r>
      <w:proofErr w:type="spellStart"/>
      <w:r w:rsidRPr="006F63D3">
        <w:t>противосвертывающую</w:t>
      </w:r>
      <w:proofErr w:type="spellEnd"/>
      <w:r w:rsidRPr="006F63D3">
        <w:t xml:space="preserve"> активность </w:t>
      </w:r>
      <w:proofErr w:type="spellStart"/>
      <w:r w:rsidRPr="006F63D3">
        <w:t>ривароксабана</w:t>
      </w:r>
      <w:proofErr w:type="spellEnd"/>
      <w:r w:rsidRPr="006F63D3">
        <w:t xml:space="preserve">. </w:t>
      </w:r>
    </w:p>
    <w:p w14:paraId="2CF1169D" w14:textId="77777777" w:rsidR="00897F05" w:rsidRPr="006F63D3" w:rsidRDefault="00897F05" w:rsidP="00897F05">
      <w:pPr>
        <w:jc w:val="both"/>
      </w:pPr>
      <w:r w:rsidRPr="006F63D3">
        <w:t xml:space="preserve">Имеется ограниченный опыт применения </w:t>
      </w:r>
      <w:proofErr w:type="spellStart"/>
      <w:r w:rsidRPr="006F63D3">
        <w:t>транексамовой</w:t>
      </w:r>
      <w:proofErr w:type="spellEnd"/>
      <w:r w:rsidRPr="006F63D3">
        <w:t xml:space="preserve"> кислоты, аминокапроновой кислоты и апротинина у пациентов, получающих </w:t>
      </w:r>
      <w:proofErr w:type="spellStart"/>
      <w:r w:rsidRPr="006F63D3">
        <w:t>ривароксабан</w:t>
      </w:r>
      <w:proofErr w:type="spellEnd"/>
      <w:r w:rsidRPr="006F63D3">
        <w:t xml:space="preserve">. </w:t>
      </w:r>
    </w:p>
    <w:p w14:paraId="37FD4523" w14:textId="77777777" w:rsidR="00897F05" w:rsidRPr="006F63D3" w:rsidRDefault="00897F05" w:rsidP="00897F05">
      <w:pPr>
        <w:jc w:val="both"/>
      </w:pPr>
      <w:r w:rsidRPr="006F63D3">
        <w:t xml:space="preserve">Научное обоснование целесообразности или опыт использования системных гемостатических препаратов, таких как десмопрессин, у пациентов, получающих </w:t>
      </w:r>
      <w:proofErr w:type="spellStart"/>
      <w:r w:rsidRPr="006F63D3">
        <w:t>ривароксабан</w:t>
      </w:r>
      <w:proofErr w:type="spellEnd"/>
      <w:r w:rsidRPr="006F63D3">
        <w:t>,</w:t>
      </w:r>
      <w:r w:rsidRPr="006F63D3">
        <w:rPr>
          <w:vertAlign w:val="superscript"/>
        </w:rPr>
        <w:t xml:space="preserve"> </w:t>
      </w:r>
      <w:r w:rsidRPr="006F63D3">
        <w:t xml:space="preserve">отсутствует. Учитывая интенсивное связывание с белками плазмы крови, ожидается, что </w:t>
      </w:r>
      <w:proofErr w:type="spellStart"/>
      <w:r w:rsidRPr="006F63D3">
        <w:t>ривароксабан</w:t>
      </w:r>
      <w:proofErr w:type="spellEnd"/>
      <w:r w:rsidRPr="006F63D3">
        <w:t xml:space="preserve"> не будет выводиться при проведении диализа.</w:t>
      </w:r>
    </w:p>
    <w:bookmarkEnd w:id="10"/>
    <w:p w14:paraId="32BD7897" w14:textId="77777777" w:rsidR="00CF2D83" w:rsidRPr="006F63D3" w:rsidRDefault="00CF2D83" w:rsidP="00CF2D83"/>
    <w:p w14:paraId="32BD7899" w14:textId="2DBC554F" w:rsidR="00CF2D83" w:rsidRPr="006F63D3" w:rsidRDefault="00CF2D83" w:rsidP="00962CF5">
      <w:pPr>
        <w:numPr>
          <w:ilvl w:val="0"/>
          <w:numId w:val="24"/>
        </w:numPr>
        <w:shd w:val="clear" w:color="auto" w:fill="FFFFFF"/>
        <w:jc w:val="both"/>
      </w:pPr>
      <w:r w:rsidRPr="006F63D3">
        <w:rPr>
          <w:b/>
          <w:bCs/>
        </w:rPr>
        <w:t>ФАРМАКОЛОГИЧЕСКИЕ СВОЙСТВА</w:t>
      </w:r>
    </w:p>
    <w:p w14:paraId="32BD789A" w14:textId="77777777" w:rsidR="00CF2D83" w:rsidRPr="006F63D3" w:rsidRDefault="00CF2D83" w:rsidP="00CF2D83">
      <w:pPr>
        <w:shd w:val="clear" w:color="auto" w:fill="FFFFFF"/>
        <w:rPr>
          <w:b/>
          <w:bCs/>
          <w:iCs/>
        </w:rPr>
      </w:pPr>
      <w:r w:rsidRPr="006F63D3">
        <w:rPr>
          <w:b/>
          <w:bCs/>
          <w:iCs/>
        </w:rPr>
        <w:t>5.1 Фармакодинамические свойства</w:t>
      </w:r>
    </w:p>
    <w:p w14:paraId="32BD789D" w14:textId="7BCDAD52" w:rsidR="00D46EF7" w:rsidRPr="006F63D3" w:rsidRDefault="00962CF5" w:rsidP="00F70A32">
      <w:pPr>
        <w:shd w:val="clear" w:color="auto" w:fill="FFFFFF"/>
        <w:jc w:val="both"/>
        <w:rPr>
          <w:bCs/>
          <w:spacing w:val="1"/>
        </w:rPr>
      </w:pPr>
      <w:r w:rsidRPr="006F63D3">
        <w:rPr>
          <w:b/>
          <w:spacing w:val="1"/>
        </w:rPr>
        <w:t>Фармакотерапевтическая группа:</w:t>
      </w:r>
      <w:r w:rsidRPr="006F63D3">
        <w:rPr>
          <w:bCs/>
          <w:spacing w:val="1"/>
        </w:rPr>
        <w:t xml:space="preserve"> </w:t>
      </w:r>
      <w:r w:rsidR="00D46EF7" w:rsidRPr="006F63D3">
        <w:rPr>
          <w:rFonts w:eastAsia="Calibri"/>
          <w:color w:val="000000"/>
          <w:lang w:val="kk-KZ" w:eastAsia="en-US"/>
        </w:rPr>
        <w:t xml:space="preserve">Антитромботические препараты. </w:t>
      </w:r>
      <w:r w:rsidR="00D46EF7" w:rsidRPr="006F63D3">
        <w:rPr>
          <w:rFonts w:eastAsia="Calibri"/>
          <w:color w:val="000000"/>
          <w:lang w:eastAsia="en-US"/>
        </w:rPr>
        <w:t>Прямые ингибиторы фактора</w:t>
      </w:r>
      <w:r w:rsidR="00D46EF7" w:rsidRPr="006F63D3">
        <w:rPr>
          <w:rFonts w:ascii="Calibri" w:eastAsia="Calibri" w:hAnsi="Calibri"/>
          <w:lang w:eastAsia="en-US"/>
        </w:rPr>
        <w:t xml:space="preserve"> </w:t>
      </w:r>
      <w:r w:rsidR="00D46EF7" w:rsidRPr="006F63D3">
        <w:rPr>
          <w:rFonts w:eastAsia="Calibri"/>
          <w:color w:val="000000"/>
          <w:lang w:eastAsia="en-US"/>
        </w:rPr>
        <w:t xml:space="preserve">Ха. </w:t>
      </w:r>
      <w:proofErr w:type="spellStart"/>
      <w:r w:rsidR="00D46EF7" w:rsidRPr="006F63D3">
        <w:rPr>
          <w:rFonts w:eastAsia="Calibri"/>
          <w:color w:val="000000"/>
          <w:lang w:eastAsia="en-US"/>
        </w:rPr>
        <w:t>Ривароксабан</w:t>
      </w:r>
      <w:proofErr w:type="spellEnd"/>
      <w:r w:rsidR="00D46EF7" w:rsidRPr="006F63D3">
        <w:rPr>
          <w:rFonts w:eastAsia="Calibri"/>
          <w:color w:val="000000"/>
          <w:lang w:eastAsia="en-US"/>
        </w:rPr>
        <w:t xml:space="preserve">. </w:t>
      </w:r>
    </w:p>
    <w:p w14:paraId="1C7F0CAA" w14:textId="457F802F" w:rsidR="00962CF5" w:rsidRPr="006F63D3" w:rsidRDefault="00D46EF7" w:rsidP="00D46EF7">
      <w:pPr>
        <w:widowControl w:val="0"/>
        <w:contextualSpacing/>
        <w:jc w:val="both"/>
        <w:rPr>
          <w:rFonts w:eastAsia="Calibri"/>
          <w:color w:val="000000"/>
          <w:lang w:eastAsia="en-US"/>
        </w:rPr>
      </w:pPr>
      <w:r w:rsidRPr="006F63D3">
        <w:rPr>
          <w:rFonts w:eastAsia="Calibri"/>
          <w:color w:val="000000"/>
          <w:lang w:eastAsia="en-US"/>
        </w:rPr>
        <w:t>Код АТХ В01AF01</w:t>
      </w:r>
    </w:p>
    <w:p w14:paraId="32BD789F" w14:textId="77777777" w:rsidR="00D46EF7" w:rsidRPr="006F63D3" w:rsidRDefault="00D46EF7" w:rsidP="00D46EF7">
      <w:pPr>
        <w:jc w:val="both"/>
        <w:rPr>
          <w:i/>
        </w:rPr>
      </w:pPr>
      <w:bookmarkStart w:id="11" w:name="_Toc197932937"/>
      <w:r w:rsidRPr="006F63D3">
        <w:rPr>
          <w:i/>
        </w:rPr>
        <w:t>Механизм действия</w:t>
      </w:r>
    </w:p>
    <w:p w14:paraId="32BD78A0" w14:textId="77777777" w:rsidR="00D46EF7" w:rsidRPr="006F63D3" w:rsidRDefault="00D46EF7" w:rsidP="00D46EF7">
      <w:pPr>
        <w:autoSpaceDE w:val="0"/>
        <w:autoSpaceDN w:val="0"/>
        <w:adjustRightInd w:val="0"/>
        <w:jc w:val="both"/>
      </w:pPr>
      <w:proofErr w:type="spellStart"/>
      <w:r w:rsidRPr="006F63D3">
        <w:t>Ривароксабан</w:t>
      </w:r>
      <w:proofErr w:type="spellEnd"/>
      <w:r w:rsidRPr="006F63D3">
        <w:t xml:space="preserve"> – высокоселективный прямой </w:t>
      </w:r>
      <w:proofErr w:type="gramStart"/>
      <w:r w:rsidRPr="006F63D3">
        <w:t>ингибитор Ха</w:t>
      </w:r>
      <w:proofErr w:type="gramEnd"/>
      <w:r w:rsidRPr="006F63D3">
        <w:t xml:space="preserve"> фактора, обладающий высокой биодоступностью при пероральном приеме. </w:t>
      </w:r>
    </w:p>
    <w:p w14:paraId="5115A28F" w14:textId="476555DA" w:rsidR="00962CF5" w:rsidRPr="006F63D3" w:rsidRDefault="00D46EF7" w:rsidP="00D46EF7">
      <w:pPr>
        <w:jc w:val="both"/>
      </w:pPr>
      <w:r w:rsidRPr="006F63D3">
        <w:t xml:space="preserve">Ингибирование </w:t>
      </w:r>
      <w:r w:rsidRPr="006F63D3">
        <w:rPr>
          <w:lang w:val="en-US"/>
        </w:rPr>
        <w:t>X</w:t>
      </w:r>
      <w:r w:rsidRPr="006F63D3">
        <w:t xml:space="preserve">а фактора прерывает внутренний и внешний пути каскада свертывания крови, что приводит к подавлению как образования тромбина, так и формирования тромбов. </w:t>
      </w:r>
      <w:proofErr w:type="spellStart"/>
      <w:r w:rsidRPr="006F63D3">
        <w:t>Ривароксабан</w:t>
      </w:r>
      <w:proofErr w:type="spellEnd"/>
      <w:r w:rsidRPr="006F63D3">
        <w:t xml:space="preserve"> не </w:t>
      </w:r>
      <w:r w:rsidRPr="006F63D3">
        <w:rPr>
          <w:iCs/>
        </w:rPr>
        <w:t xml:space="preserve">ингибирует тромбин (активированный </w:t>
      </w:r>
      <w:r w:rsidRPr="006F63D3">
        <w:rPr>
          <w:iCs/>
          <w:lang w:val="en-US"/>
        </w:rPr>
        <w:t>II</w:t>
      </w:r>
      <w:r w:rsidRPr="006F63D3">
        <w:rPr>
          <w:iCs/>
        </w:rPr>
        <w:t xml:space="preserve"> фактор)</w:t>
      </w:r>
      <w:r w:rsidRPr="006F63D3">
        <w:t xml:space="preserve"> и не в</w:t>
      </w:r>
      <w:r w:rsidR="004C326A" w:rsidRPr="006F63D3">
        <w:t>оздействует</w:t>
      </w:r>
      <w:r w:rsidRPr="006F63D3">
        <w:t xml:space="preserve">  на тромбоциты.</w:t>
      </w:r>
    </w:p>
    <w:bookmarkEnd w:id="11"/>
    <w:p w14:paraId="32BD78A2" w14:textId="77777777" w:rsidR="00D46EF7" w:rsidRPr="006F63D3" w:rsidRDefault="00D46EF7" w:rsidP="00D46EF7">
      <w:pPr>
        <w:jc w:val="both"/>
      </w:pPr>
      <w:r w:rsidRPr="006F63D3">
        <w:rPr>
          <w:i/>
          <w:kern w:val="32"/>
        </w:rPr>
        <w:t>Фармакодинамические эффекты</w:t>
      </w:r>
    </w:p>
    <w:p w14:paraId="32BD78A5" w14:textId="2C7FF0ED" w:rsidR="00A96741" w:rsidRPr="006F63D3" w:rsidRDefault="00D46EF7" w:rsidP="00A96741">
      <w:pPr>
        <w:jc w:val="both"/>
      </w:pPr>
      <w:r w:rsidRPr="006F63D3">
        <w:t xml:space="preserve">У человека наблюдается </w:t>
      </w:r>
      <w:proofErr w:type="spellStart"/>
      <w:r w:rsidRPr="006F63D3">
        <w:t>дозозависимое</w:t>
      </w:r>
      <w:proofErr w:type="spellEnd"/>
      <w:r w:rsidRPr="006F63D3">
        <w:t xml:space="preserve"> ингибирование </w:t>
      </w:r>
      <w:proofErr w:type="gramStart"/>
      <w:r w:rsidRPr="006F63D3">
        <w:t>активности Ха</w:t>
      </w:r>
      <w:proofErr w:type="gramEnd"/>
      <w:r w:rsidRPr="006F63D3">
        <w:t xml:space="preserve"> фактора. </w:t>
      </w:r>
      <w:proofErr w:type="spellStart"/>
      <w:r w:rsidR="004C326A" w:rsidRPr="006F63D3">
        <w:t>Ривароксабан</w:t>
      </w:r>
      <w:proofErr w:type="spellEnd"/>
      <w:r w:rsidR="004C326A" w:rsidRPr="006F63D3">
        <w:t xml:space="preserve"> оказывает </w:t>
      </w:r>
      <w:proofErr w:type="spellStart"/>
      <w:r w:rsidR="004C326A" w:rsidRPr="006F63D3">
        <w:t>дозозависимое</w:t>
      </w:r>
      <w:proofErr w:type="spellEnd"/>
      <w:r w:rsidR="004C326A" w:rsidRPr="006F63D3">
        <w:t xml:space="preserve"> влияние на </w:t>
      </w:r>
      <w:proofErr w:type="spellStart"/>
      <w:r w:rsidR="004C326A" w:rsidRPr="006F63D3">
        <w:t>протромбиновое</w:t>
      </w:r>
      <w:proofErr w:type="spellEnd"/>
      <w:r w:rsidR="004C326A" w:rsidRPr="006F63D3">
        <w:t xml:space="preserve"> время</w:t>
      </w:r>
      <w:r w:rsidR="009125F8" w:rsidRPr="006F63D3">
        <w:t xml:space="preserve">, которое </w:t>
      </w:r>
      <w:r w:rsidR="004C326A" w:rsidRPr="006F63D3">
        <w:t xml:space="preserve">тесно коррелирует с концентрациями в плазме, если для анализа используется реагент </w:t>
      </w:r>
      <w:proofErr w:type="spellStart"/>
      <w:r w:rsidR="004C326A" w:rsidRPr="006F63D3">
        <w:t>Neoplastin</w:t>
      </w:r>
      <w:proofErr w:type="spellEnd"/>
      <w:r w:rsidR="004C326A" w:rsidRPr="006F63D3">
        <w:t xml:space="preserve">. При использовании других реагентов результаты могут отличаться. </w:t>
      </w:r>
      <w:bookmarkStart w:id="12" w:name="_Hlk19878350"/>
      <w:proofErr w:type="spellStart"/>
      <w:r w:rsidRPr="006F63D3">
        <w:t>Протромбиновое</w:t>
      </w:r>
      <w:proofErr w:type="spellEnd"/>
      <w:r w:rsidRPr="006F63D3">
        <w:t xml:space="preserve"> время (ПВ) следует определять в секундах, поскольку МНО (международное нормализованное отношение) калибровано и </w:t>
      </w:r>
      <w:proofErr w:type="spellStart"/>
      <w:r w:rsidRPr="006F63D3">
        <w:t>валидировано</w:t>
      </w:r>
      <w:proofErr w:type="spellEnd"/>
      <w:r w:rsidRPr="006F63D3">
        <w:t xml:space="preserve"> </w:t>
      </w:r>
      <w:bookmarkEnd w:id="12"/>
      <w:r w:rsidRPr="006F63D3">
        <w:t xml:space="preserve">только для кумаринов и не может применяться для других антикоагулянтов. </w:t>
      </w:r>
      <w:r w:rsidR="00A96741" w:rsidRPr="006F63D3">
        <w:t>У пациентов, которым была сделана обширная ортопедическая операция, 5/95-процентили для ПВ (</w:t>
      </w:r>
      <w:proofErr w:type="spellStart"/>
      <w:r w:rsidR="00A96741" w:rsidRPr="006F63D3">
        <w:t>Neoplastin</w:t>
      </w:r>
      <w:proofErr w:type="spellEnd"/>
      <w:r w:rsidR="00A96741" w:rsidRPr="006F63D3">
        <w:t>) через 2–4 ч после приема таблетки (т.е. на максимуме эффекта) варьировались от 13 до 25 с (базовые значения до операции - 12–15 с).</w:t>
      </w:r>
    </w:p>
    <w:p w14:paraId="32BD78A6" w14:textId="3937FB8B" w:rsidR="00DE15DC" w:rsidRPr="006F63D3" w:rsidRDefault="00DE15DC" w:rsidP="00DE15DC">
      <w:pPr>
        <w:autoSpaceDE w:val="0"/>
        <w:autoSpaceDN w:val="0"/>
        <w:adjustRightInd w:val="0"/>
        <w:jc w:val="both"/>
      </w:pPr>
      <w:bookmarkStart w:id="13" w:name="_Hlk19878705"/>
      <w:r w:rsidRPr="006F63D3">
        <w:t xml:space="preserve">В клиническом фармакологическом исследовании </w:t>
      </w:r>
      <w:r w:rsidR="009125F8" w:rsidRPr="006F63D3">
        <w:t xml:space="preserve">обратимости </w:t>
      </w:r>
      <w:proofErr w:type="spellStart"/>
      <w:r w:rsidRPr="006F63D3">
        <w:t>фармакодинамики</w:t>
      </w:r>
      <w:proofErr w:type="spellEnd"/>
      <w:r w:rsidRPr="006F63D3">
        <w:t xml:space="preserve"> </w:t>
      </w:r>
      <w:proofErr w:type="spellStart"/>
      <w:r w:rsidRPr="006F63D3">
        <w:t>ривароксабана</w:t>
      </w:r>
      <w:proofErr w:type="spellEnd"/>
      <w:r w:rsidRPr="006F63D3">
        <w:t xml:space="preserve"> среди здоровых взрослых субъектов (</w:t>
      </w:r>
      <w:r w:rsidRPr="006F63D3">
        <w:rPr>
          <w:lang w:val="en-US"/>
        </w:rPr>
        <w:t>n</w:t>
      </w:r>
      <w:r w:rsidRPr="006F63D3">
        <w:t xml:space="preserve">=22), оценивались эффекты однократного введения (50 МЕ/кг) двух различных типов концентрата </w:t>
      </w:r>
      <w:proofErr w:type="spellStart"/>
      <w:r w:rsidRPr="006F63D3">
        <w:t>протромбинового</w:t>
      </w:r>
      <w:proofErr w:type="spellEnd"/>
      <w:r w:rsidRPr="006F63D3">
        <w:t xml:space="preserve"> комплекса (КПК), 3-факторного КПК (</w:t>
      </w:r>
      <w:r w:rsidRPr="006F63D3">
        <w:rPr>
          <w:lang w:val="en-US"/>
        </w:rPr>
        <w:t>II</w:t>
      </w:r>
      <w:r w:rsidRPr="006F63D3">
        <w:t xml:space="preserve">, </w:t>
      </w:r>
      <w:r w:rsidRPr="006F63D3">
        <w:rPr>
          <w:lang w:val="en-US"/>
        </w:rPr>
        <w:t>IX</w:t>
      </w:r>
      <w:r w:rsidRPr="006F63D3">
        <w:t xml:space="preserve"> и </w:t>
      </w:r>
      <w:r w:rsidRPr="006F63D3">
        <w:rPr>
          <w:lang w:val="en-US"/>
        </w:rPr>
        <w:t>X</w:t>
      </w:r>
      <w:r w:rsidRPr="006F63D3">
        <w:t xml:space="preserve"> факторы) и 4-факторного КПК (</w:t>
      </w:r>
      <w:r w:rsidRPr="006F63D3">
        <w:rPr>
          <w:lang w:val="en-US"/>
        </w:rPr>
        <w:t>II</w:t>
      </w:r>
      <w:r w:rsidRPr="006F63D3">
        <w:t xml:space="preserve">, </w:t>
      </w:r>
      <w:r w:rsidRPr="006F63D3">
        <w:rPr>
          <w:lang w:val="en-US"/>
        </w:rPr>
        <w:t>VII</w:t>
      </w:r>
      <w:r w:rsidRPr="006F63D3">
        <w:t xml:space="preserve">, </w:t>
      </w:r>
      <w:r w:rsidRPr="006F63D3">
        <w:rPr>
          <w:lang w:val="en-US"/>
        </w:rPr>
        <w:t>IX</w:t>
      </w:r>
      <w:r w:rsidRPr="006F63D3">
        <w:t xml:space="preserve"> и </w:t>
      </w:r>
      <w:r w:rsidRPr="006F63D3">
        <w:rPr>
          <w:lang w:val="en-US"/>
        </w:rPr>
        <w:t>X</w:t>
      </w:r>
      <w:r w:rsidRPr="006F63D3">
        <w:t xml:space="preserve"> факторы). </w:t>
      </w:r>
    </w:p>
    <w:p w14:paraId="32BD78A7" w14:textId="073E6695" w:rsidR="00A96741" w:rsidRPr="006F63D3" w:rsidRDefault="00DE15DC" w:rsidP="009E692C">
      <w:pPr>
        <w:autoSpaceDE w:val="0"/>
        <w:autoSpaceDN w:val="0"/>
        <w:adjustRightInd w:val="0"/>
        <w:jc w:val="both"/>
      </w:pPr>
      <w:r w:rsidRPr="006F63D3">
        <w:t xml:space="preserve">Средние значения ПВ, определенные с использованием набора </w:t>
      </w:r>
      <w:proofErr w:type="spellStart"/>
      <w:r w:rsidRPr="006F63D3">
        <w:rPr>
          <w:lang w:val="en-US"/>
        </w:rPr>
        <w:t>Neoplastin</w:t>
      </w:r>
      <w:proofErr w:type="spellEnd"/>
      <w:r w:rsidRPr="006F63D3">
        <w:t xml:space="preserve"> после введения </w:t>
      </w:r>
      <w:proofErr w:type="spellStart"/>
      <w:r w:rsidRPr="006F63D3">
        <w:t>ривароксабана</w:t>
      </w:r>
      <w:proofErr w:type="spellEnd"/>
      <w:r w:rsidRPr="006F63D3">
        <w:t xml:space="preserve"> у здоровых взрослых субъектов (</w:t>
      </w:r>
      <w:r w:rsidRPr="006F63D3">
        <w:rPr>
          <w:lang w:val="en-US"/>
        </w:rPr>
        <w:t>n</w:t>
      </w:r>
      <w:r w:rsidRPr="006F63D3">
        <w:t>=22), снижаются при введении 3-факторного (</w:t>
      </w:r>
      <w:r w:rsidRPr="006F63D3">
        <w:rPr>
          <w:lang w:val="en-US"/>
        </w:rPr>
        <w:t>II</w:t>
      </w:r>
      <w:r w:rsidRPr="006F63D3">
        <w:t xml:space="preserve">, </w:t>
      </w:r>
      <w:r w:rsidRPr="006F63D3">
        <w:rPr>
          <w:lang w:val="en-US"/>
        </w:rPr>
        <w:t>IX</w:t>
      </w:r>
      <w:r w:rsidRPr="006F63D3">
        <w:t xml:space="preserve"> и </w:t>
      </w:r>
      <w:r w:rsidRPr="006F63D3">
        <w:rPr>
          <w:lang w:val="en-US"/>
        </w:rPr>
        <w:t>X</w:t>
      </w:r>
      <w:r w:rsidRPr="006F63D3">
        <w:t xml:space="preserve"> факторы) концентрата </w:t>
      </w:r>
      <w:proofErr w:type="spellStart"/>
      <w:r w:rsidRPr="006F63D3">
        <w:t>протромбинового</w:t>
      </w:r>
      <w:proofErr w:type="spellEnd"/>
      <w:r w:rsidRPr="006F63D3">
        <w:t xml:space="preserve"> комплекса (КПК) </w:t>
      </w:r>
      <w:r w:rsidRPr="006F63D3">
        <w:lastRenderedPageBreak/>
        <w:t>приблизительно на 1,0 секунду в течение 30 минут и приблизительно на 3,5 секунды на фоне 4-факторного (</w:t>
      </w:r>
      <w:r w:rsidRPr="006F63D3">
        <w:rPr>
          <w:lang w:val="en-US"/>
        </w:rPr>
        <w:t>II</w:t>
      </w:r>
      <w:r w:rsidRPr="006F63D3">
        <w:t xml:space="preserve">, </w:t>
      </w:r>
      <w:r w:rsidRPr="006F63D3">
        <w:rPr>
          <w:lang w:val="en-US"/>
        </w:rPr>
        <w:t>VII</w:t>
      </w:r>
      <w:r w:rsidRPr="006F63D3">
        <w:t xml:space="preserve">, </w:t>
      </w:r>
      <w:r w:rsidRPr="006F63D3">
        <w:rPr>
          <w:lang w:val="en-US"/>
        </w:rPr>
        <w:t>IX</w:t>
      </w:r>
      <w:r w:rsidRPr="006F63D3">
        <w:t xml:space="preserve"> и </w:t>
      </w:r>
      <w:r w:rsidRPr="006F63D3">
        <w:rPr>
          <w:lang w:val="en-US"/>
        </w:rPr>
        <w:t>X</w:t>
      </w:r>
      <w:r w:rsidRPr="006F63D3">
        <w:t xml:space="preserve"> факторы) КПК. И, наоборот, 3-факторный КПК оказывает более значительное и более быстрое общее воздействие на обращение изменений в эндогенной генерации тромбина, чем 4-факторный КПК </w:t>
      </w:r>
      <w:r w:rsidR="00A96741" w:rsidRPr="006F63D3">
        <w:t>(см. раздел 4.9).</w:t>
      </w:r>
    </w:p>
    <w:bookmarkEnd w:id="13"/>
    <w:p w14:paraId="32BD78A9" w14:textId="6A60752A" w:rsidR="00A96741" w:rsidRPr="006F63D3" w:rsidRDefault="00A96741" w:rsidP="00D46EF7">
      <w:pPr>
        <w:jc w:val="both"/>
        <w:rPr>
          <w:i/>
          <w:iCs/>
        </w:rPr>
      </w:pPr>
      <w:r w:rsidRPr="006F63D3">
        <w:t xml:space="preserve">Также </w:t>
      </w:r>
      <w:proofErr w:type="spellStart"/>
      <w:r w:rsidRPr="006F63D3">
        <w:t>ривароксабан</w:t>
      </w:r>
      <w:proofErr w:type="spellEnd"/>
      <w:r w:rsidRPr="006F63D3">
        <w:t xml:space="preserve"> </w:t>
      </w:r>
      <w:proofErr w:type="spellStart"/>
      <w:r w:rsidRPr="006F63D3">
        <w:t>дозозависимо</w:t>
      </w:r>
      <w:proofErr w:type="spellEnd"/>
      <w:r w:rsidRPr="006F63D3">
        <w:t xml:space="preserve"> увеличивает активированное частичное </w:t>
      </w:r>
      <w:proofErr w:type="spellStart"/>
      <w:r w:rsidRPr="006F63D3">
        <w:t>тромбопластиновое</w:t>
      </w:r>
      <w:proofErr w:type="spellEnd"/>
      <w:r w:rsidRPr="006F63D3">
        <w:t xml:space="preserve"> время (АЧТВ) и результат </w:t>
      </w:r>
      <w:proofErr w:type="spellStart"/>
      <w:r w:rsidRPr="006F63D3">
        <w:t>HepTest</w:t>
      </w:r>
      <w:proofErr w:type="spellEnd"/>
      <w:r w:rsidRPr="006F63D3">
        <w:t xml:space="preserve">; однако эти параметры не рекомендуется использовать для оценки фармакодинамических эффектов </w:t>
      </w:r>
      <w:proofErr w:type="spellStart"/>
      <w:r w:rsidRPr="006F63D3">
        <w:t>ривароксабана</w:t>
      </w:r>
      <w:proofErr w:type="spellEnd"/>
      <w:r w:rsidRPr="006F63D3">
        <w:t xml:space="preserve">. </w:t>
      </w:r>
      <w:r w:rsidR="00D46EF7" w:rsidRPr="006F63D3">
        <w:t xml:space="preserve">В период лечения </w:t>
      </w:r>
      <w:proofErr w:type="spellStart"/>
      <w:r w:rsidR="00113198" w:rsidRPr="006F63D3">
        <w:t>ривароксабаном</w:t>
      </w:r>
      <w:proofErr w:type="spellEnd"/>
      <w:r w:rsidR="00D46EF7" w:rsidRPr="006F63D3">
        <w:t xml:space="preserve"> не требуется проведения рутинного мониторинга параметров свертывания крови. Однако при клиническом показании уровень </w:t>
      </w:r>
      <w:proofErr w:type="spellStart"/>
      <w:r w:rsidR="00D46EF7" w:rsidRPr="006F63D3">
        <w:t>ривароксабана</w:t>
      </w:r>
      <w:proofErr w:type="spellEnd"/>
      <w:r w:rsidR="00D46EF7" w:rsidRPr="006F63D3">
        <w:t xml:space="preserve"> можно определить</w:t>
      </w:r>
      <w:r w:rsidR="00D46EF7" w:rsidRPr="006F63D3" w:rsidDel="00DF55E9">
        <w:t xml:space="preserve"> </w:t>
      </w:r>
      <w:r w:rsidR="00D46EF7" w:rsidRPr="006F63D3">
        <w:t xml:space="preserve">при помощи калиброванного количественного теста на </w:t>
      </w:r>
      <w:r w:rsidR="00D46EF7" w:rsidRPr="006F63D3">
        <w:rPr>
          <w:iCs/>
        </w:rPr>
        <w:t xml:space="preserve">активность </w:t>
      </w:r>
      <w:proofErr w:type="gramStart"/>
      <w:r w:rsidR="00D46EF7" w:rsidRPr="006F63D3">
        <w:t>против</w:t>
      </w:r>
      <w:r w:rsidR="00D46EF7" w:rsidRPr="006F63D3">
        <w:rPr>
          <w:i/>
        </w:rPr>
        <w:t xml:space="preserve"> </w:t>
      </w:r>
      <w:r w:rsidR="00D46EF7" w:rsidRPr="006F63D3">
        <w:rPr>
          <w:iCs/>
        </w:rPr>
        <w:t>Ха</w:t>
      </w:r>
      <w:proofErr w:type="gramEnd"/>
      <w:r w:rsidR="00D46EF7" w:rsidRPr="006F63D3">
        <w:rPr>
          <w:iCs/>
        </w:rPr>
        <w:t xml:space="preserve"> фактора (см. раздел 5.2).</w:t>
      </w:r>
      <w:r w:rsidR="00D46EF7" w:rsidRPr="006F63D3">
        <w:rPr>
          <w:i/>
          <w:iCs/>
        </w:rPr>
        <w:t xml:space="preserve"> </w:t>
      </w:r>
    </w:p>
    <w:p w14:paraId="32BD78AA" w14:textId="77777777" w:rsidR="00945A0C" w:rsidRPr="006F63D3" w:rsidRDefault="00945A0C" w:rsidP="00962CF5">
      <w:pPr>
        <w:jc w:val="both"/>
        <w:rPr>
          <w:bCs/>
          <w:i/>
        </w:rPr>
      </w:pPr>
      <w:r w:rsidRPr="006F63D3">
        <w:rPr>
          <w:i/>
        </w:rPr>
        <w:t>Клиническая эффективность и безопасность</w:t>
      </w:r>
    </w:p>
    <w:p w14:paraId="32BD78AD" w14:textId="77777777" w:rsidR="00945A0C" w:rsidRPr="006F63D3" w:rsidRDefault="00945A0C" w:rsidP="00962CF5">
      <w:pPr>
        <w:jc w:val="both"/>
        <w:rPr>
          <w:rFonts w:eastAsia="Calibri"/>
        </w:rPr>
      </w:pPr>
      <w:r w:rsidRPr="006F63D3">
        <w:rPr>
          <w:i/>
          <w:lang w:bidi="ru-RU"/>
        </w:rPr>
        <w:t xml:space="preserve">Профилактика ВТЭ у взрослых пациентов </w:t>
      </w:r>
      <w:r w:rsidRPr="006F63D3">
        <w:rPr>
          <w:rFonts w:eastAsia="Calibri"/>
          <w:i/>
        </w:rPr>
        <w:t>после планового протезирования тазобедренного или коленного сустава</w:t>
      </w:r>
    </w:p>
    <w:p w14:paraId="32BD78AE" w14:textId="5D08C123" w:rsidR="00945A0C" w:rsidRPr="006F63D3" w:rsidRDefault="00945A0C" w:rsidP="00962CF5">
      <w:pPr>
        <w:jc w:val="both"/>
        <w:rPr>
          <w:rFonts w:eastAsia="Calibri"/>
        </w:rPr>
      </w:pPr>
      <w:r w:rsidRPr="006F63D3">
        <w:rPr>
          <w:lang w:bidi="ru-RU"/>
        </w:rPr>
        <w:t xml:space="preserve">Клиническая программа для </w:t>
      </w:r>
      <w:proofErr w:type="spellStart"/>
      <w:r w:rsidR="00113198" w:rsidRPr="006F63D3">
        <w:rPr>
          <w:lang w:bidi="ru-RU"/>
        </w:rPr>
        <w:t>ривароксабана</w:t>
      </w:r>
      <w:proofErr w:type="spellEnd"/>
      <w:r w:rsidRPr="006F63D3">
        <w:rPr>
          <w:lang w:bidi="ru-RU"/>
        </w:rPr>
        <w:t xml:space="preserve"> была разработана для демонстрации эффективности </w:t>
      </w:r>
      <w:proofErr w:type="spellStart"/>
      <w:r w:rsidR="00113198" w:rsidRPr="006F63D3">
        <w:rPr>
          <w:lang w:bidi="ru-RU"/>
        </w:rPr>
        <w:t>ривароксабана</w:t>
      </w:r>
      <w:proofErr w:type="spellEnd"/>
      <w:r w:rsidRPr="006F63D3">
        <w:rPr>
          <w:lang w:bidi="ru-RU"/>
        </w:rPr>
        <w:t xml:space="preserve"> </w:t>
      </w:r>
      <w:r w:rsidRPr="006F63D3">
        <w:rPr>
          <w:rFonts w:eastAsia="Calibri"/>
        </w:rPr>
        <w:t xml:space="preserve">для профилактики венозной тромбоэмболии (ВТЭ), то есть проксимального и дистального тромбоза глубоких вен (ТГВ) и тромбоэмболии легочной артерии (ТЭЛА) у пациентов, которым планировалось провести </w:t>
      </w:r>
      <w:proofErr w:type="spellStart"/>
      <w:r w:rsidRPr="006F63D3">
        <w:rPr>
          <w:rFonts w:eastAsia="Calibri"/>
        </w:rPr>
        <w:t>обшир</w:t>
      </w:r>
      <w:proofErr w:type="spellEnd"/>
      <w:r w:rsidRPr="006F63D3">
        <w:rPr>
          <w:rFonts w:eastAsia="Calibri"/>
          <w:lang w:val="kk-KZ"/>
        </w:rPr>
        <w:t>ные</w:t>
      </w:r>
      <w:r w:rsidRPr="006F63D3">
        <w:rPr>
          <w:rFonts w:eastAsia="Calibri"/>
        </w:rPr>
        <w:t xml:space="preserve"> ортопедические операции на нижних конечностях. Более 9 500 пациентов (7 050 с тотальным эндопротезированием тазобедренного сустава, 2531 с тотальным эндопротезированием коленного сустава) приняли участие в серии контролируемых рандомизированных двойных слепых клинических исследованиях фазы III в рамках программы RECORD.</w:t>
      </w:r>
    </w:p>
    <w:p w14:paraId="32BD78AF" w14:textId="00E17375" w:rsidR="00945A0C" w:rsidRPr="006F63D3" w:rsidRDefault="00113198" w:rsidP="00962CF5">
      <w:pPr>
        <w:jc w:val="both"/>
        <w:rPr>
          <w:rFonts w:eastAsia="Calibri"/>
        </w:rPr>
      </w:pPr>
      <w:proofErr w:type="spellStart"/>
      <w:proofErr w:type="gramStart"/>
      <w:r w:rsidRPr="006F63D3">
        <w:rPr>
          <w:rFonts w:eastAsia="Calibri"/>
        </w:rPr>
        <w:t>Ривароксабан</w:t>
      </w:r>
      <w:proofErr w:type="spellEnd"/>
      <w:r w:rsidR="00945A0C" w:rsidRPr="006F63D3">
        <w:rPr>
          <w:rFonts w:eastAsia="Calibri"/>
        </w:rPr>
        <w:t xml:space="preserve">  в</w:t>
      </w:r>
      <w:proofErr w:type="gramEnd"/>
      <w:r w:rsidR="00945A0C" w:rsidRPr="006F63D3">
        <w:rPr>
          <w:rFonts w:eastAsia="Calibri"/>
        </w:rPr>
        <w:t xml:space="preserve"> дозе 10 мг один раз в сутки, прием которого начинался не ранее чем через 6 часов после операции сравнивали с </w:t>
      </w:r>
      <w:proofErr w:type="spellStart"/>
      <w:r w:rsidR="00945A0C" w:rsidRPr="006F63D3">
        <w:rPr>
          <w:rFonts w:eastAsia="Calibri"/>
        </w:rPr>
        <w:t>эноксапарин</w:t>
      </w:r>
      <w:proofErr w:type="spellEnd"/>
      <w:r w:rsidR="00945A0C" w:rsidRPr="006F63D3">
        <w:rPr>
          <w:rFonts w:eastAsia="Calibri"/>
          <w:lang w:val="kk-KZ"/>
        </w:rPr>
        <w:t>ом</w:t>
      </w:r>
      <w:r w:rsidR="00945A0C" w:rsidRPr="006F63D3">
        <w:rPr>
          <w:rFonts w:eastAsia="Calibri"/>
        </w:rPr>
        <w:t xml:space="preserve"> 40 мг</w:t>
      </w:r>
      <w:r w:rsidR="00945A0C" w:rsidRPr="006F63D3">
        <w:rPr>
          <w:rFonts w:eastAsia="Calibri"/>
          <w:lang w:val="kk-KZ"/>
        </w:rPr>
        <w:t xml:space="preserve"> подкожно</w:t>
      </w:r>
      <w:r w:rsidR="00945A0C" w:rsidRPr="006F63D3">
        <w:rPr>
          <w:rFonts w:eastAsia="Calibri"/>
        </w:rPr>
        <w:t xml:space="preserve"> один раз в сутки, применение которого начиналось за 12 часов до операции.</w:t>
      </w:r>
    </w:p>
    <w:p w14:paraId="32BD78B0" w14:textId="07B52E5F" w:rsidR="00945A0C" w:rsidRPr="006F63D3" w:rsidRDefault="00945A0C" w:rsidP="00962CF5">
      <w:pPr>
        <w:jc w:val="both"/>
        <w:rPr>
          <w:rFonts w:eastAsia="Calibri"/>
        </w:rPr>
      </w:pPr>
      <w:r w:rsidRPr="006F63D3">
        <w:rPr>
          <w:rFonts w:eastAsia="Calibri"/>
        </w:rPr>
        <w:t>Во всех трех исследованиях фазы III</w:t>
      </w:r>
      <w:r w:rsidRPr="006F63D3">
        <w:rPr>
          <w:rFonts w:eastAsia="Calibri"/>
          <w:i/>
          <w:iCs/>
        </w:rPr>
        <w:t xml:space="preserve"> (</w:t>
      </w:r>
      <w:r w:rsidRPr="006F63D3">
        <w:rPr>
          <w:rFonts w:eastAsia="Calibri"/>
          <w:iCs/>
        </w:rPr>
        <w:t>см.</w:t>
      </w:r>
      <w:r w:rsidRPr="006F63D3">
        <w:rPr>
          <w:rFonts w:eastAsia="Calibri"/>
        </w:rPr>
        <w:t xml:space="preserve"> таблицу 4) </w:t>
      </w:r>
      <w:r w:rsidRPr="006F63D3">
        <w:rPr>
          <w:rFonts w:eastAsia="Calibri"/>
          <w:lang w:val="kk-KZ"/>
        </w:rPr>
        <w:t xml:space="preserve">на терапии </w:t>
      </w:r>
      <w:proofErr w:type="spellStart"/>
      <w:r w:rsidRPr="006F63D3">
        <w:rPr>
          <w:rFonts w:eastAsia="Calibri"/>
        </w:rPr>
        <w:t>ривароксабан</w:t>
      </w:r>
      <w:proofErr w:type="spellEnd"/>
      <w:r w:rsidRPr="006F63D3">
        <w:rPr>
          <w:rFonts w:eastAsia="Calibri"/>
          <w:lang w:val="kk-KZ"/>
        </w:rPr>
        <w:t>ом</w:t>
      </w:r>
      <w:r w:rsidRPr="006F63D3">
        <w:rPr>
          <w:rFonts w:eastAsia="Calibri"/>
        </w:rPr>
        <w:t xml:space="preserve"> </w:t>
      </w:r>
      <w:r w:rsidRPr="006F63D3">
        <w:rPr>
          <w:rFonts w:eastAsia="Calibri"/>
          <w:lang w:val="kk-KZ"/>
        </w:rPr>
        <w:t xml:space="preserve">статистически </w:t>
      </w:r>
      <w:r w:rsidRPr="006F63D3">
        <w:rPr>
          <w:rFonts w:eastAsia="Calibri"/>
        </w:rPr>
        <w:t>значимо снижал</w:t>
      </w:r>
      <w:r w:rsidRPr="006F63D3">
        <w:rPr>
          <w:rFonts w:eastAsia="Calibri"/>
          <w:lang w:val="kk-KZ"/>
        </w:rPr>
        <w:t>ась</w:t>
      </w:r>
      <w:r w:rsidRPr="006F63D3">
        <w:rPr>
          <w:rFonts w:eastAsia="Calibri"/>
        </w:rPr>
        <w:t xml:space="preserve"> частота возникновения всех случаев ВТЭ (любой выявленный </w:t>
      </w:r>
      <w:proofErr w:type="spellStart"/>
      <w:r w:rsidRPr="006F63D3">
        <w:rPr>
          <w:rFonts w:eastAsia="Calibri"/>
        </w:rPr>
        <w:t>венографически</w:t>
      </w:r>
      <w:proofErr w:type="spellEnd"/>
      <w:r w:rsidRPr="006F63D3">
        <w:rPr>
          <w:rFonts w:eastAsia="Calibri"/>
        </w:rPr>
        <w:t xml:space="preserve"> или </w:t>
      </w:r>
      <w:proofErr w:type="spellStart"/>
      <w:r w:rsidRPr="006F63D3">
        <w:rPr>
          <w:rFonts w:eastAsia="Calibri"/>
        </w:rPr>
        <w:t>симптомный</w:t>
      </w:r>
      <w:proofErr w:type="spellEnd"/>
      <w:r w:rsidRPr="006F63D3">
        <w:rPr>
          <w:rFonts w:eastAsia="Calibri"/>
        </w:rPr>
        <w:t xml:space="preserve"> ТГВ, </w:t>
      </w:r>
      <w:proofErr w:type="spellStart"/>
      <w:r w:rsidRPr="006F63D3">
        <w:rPr>
          <w:rFonts w:eastAsia="Calibri"/>
        </w:rPr>
        <w:t>нефатальная</w:t>
      </w:r>
      <w:proofErr w:type="spellEnd"/>
      <w:r w:rsidRPr="006F63D3">
        <w:rPr>
          <w:rFonts w:eastAsia="Calibri"/>
        </w:rPr>
        <w:t xml:space="preserve"> ТЭЛА или смерть) и случаи тяжелой ВТЭ (проксимальный ТГВ, </w:t>
      </w:r>
      <w:proofErr w:type="spellStart"/>
      <w:r w:rsidRPr="006F63D3">
        <w:rPr>
          <w:rFonts w:eastAsia="Calibri"/>
        </w:rPr>
        <w:t>нефатальная</w:t>
      </w:r>
      <w:proofErr w:type="spellEnd"/>
      <w:r w:rsidRPr="006F63D3">
        <w:rPr>
          <w:rFonts w:eastAsia="Calibri"/>
        </w:rPr>
        <w:t xml:space="preserve"> ТЭЛА и связанная с ВТЭ смерть), которые </w:t>
      </w:r>
      <w:r w:rsidRPr="006F63D3">
        <w:rPr>
          <w:rFonts w:eastAsia="Calibri"/>
          <w:lang w:val="kk-KZ"/>
        </w:rPr>
        <w:t>были заранее предопределенными</w:t>
      </w:r>
      <w:r w:rsidRPr="006F63D3">
        <w:rPr>
          <w:rFonts w:eastAsia="Calibri"/>
        </w:rPr>
        <w:t xml:space="preserve"> первичными конечными точками и основными вторичными конечными точками эффективности. Кроме того, во всех трех исследованиях частота возникновения симптоматических случаев ВТЭ (</w:t>
      </w:r>
      <w:proofErr w:type="spellStart"/>
      <w:r w:rsidRPr="006F63D3">
        <w:rPr>
          <w:rFonts w:eastAsia="Calibri"/>
        </w:rPr>
        <w:t>симптомный</w:t>
      </w:r>
      <w:proofErr w:type="spellEnd"/>
      <w:r w:rsidRPr="006F63D3">
        <w:rPr>
          <w:rFonts w:eastAsia="Calibri"/>
        </w:rPr>
        <w:t xml:space="preserve"> ТГВ, </w:t>
      </w:r>
      <w:proofErr w:type="spellStart"/>
      <w:r w:rsidRPr="006F63D3">
        <w:rPr>
          <w:rFonts w:eastAsia="Calibri"/>
        </w:rPr>
        <w:t>нефатальная</w:t>
      </w:r>
      <w:proofErr w:type="spellEnd"/>
      <w:r w:rsidRPr="006F63D3">
        <w:rPr>
          <w:rFonts w:eastAsia="Calibri"/>
        </w:rPr>
        <w:t xml:space="preserve"> ТЭЛА, </w:t>
      </w:r>
      <w:r w:rsidR="00815981" w:rsidRPr="006F63D3">
        <w:rPr>
          <w:rFonts w:eastAsia="Calibri"/>
        </w:rPr>
        <w:t>смерть,</w:t>
      </w:r>
      <w:r w:rsidRPr="006F63D3">
        <w:rPr>
          <w:rFonts w:eastAsia="Calibri"/>
        </w:rPr>
        <w:t xml:space="preserve"> связанная с ВТЭ) была ниже среди пациентов, принимающих </w:t>
      </w:r>
      <w:proofErr w:type="spellStart"/>
      <w:r w:rsidR="00113198" w:rsidRPr="006F63D3">
        <w:rPr>
          <w:rFonts w:eastAsia="Calibri"/>
        </w:rPr>
        <w:t>ривароксабан</w:t>
      </w:r>
      <w:proofErr w:type="spellEnd"/>
      <w:r w:rsidRPr="006F63D3">
        <w:rPr>
          <w:rFonts w:eastAsia="Calibri"/>
        </w:rPr>
        <w:t xml:space="preserve">, чем среди пациентов, получавших </w:t>
      </w:r>
      <w:proofErr w:type="spellStart"/>
      <w:r w:rsidRPr="006F63D3">
        <w:rPr>
          <w:rFonts w:eastAsia="Calibri"/>
        </w:rPr>
        <w:t>эноксапарин</w:t>
      </w:r>
      <w:proofErr w:type="spellEnd"/>
      <w:r w:rsidRPr="006F63D3">
        <w:rPr>
          <w:rFonts w:eastAsia="Calibri"/>
        </w:rPr>
        <w:t xml:space="preserve">. </w:t>
      </w:r>
    </w:p>
    <w:p w14:paraId="32BD78B2" w14:textId="1314AA76" w:rsidR="00945A0C" w:rsidRPr="006F63D3" w:rsidRDefault="00945A0C" w:rsidP="00815981">
      <w:pPr>
        <w:jc w:val="both"/>
        <w:rPr>
          <w:rFonts w:eastAsia="Calibri"/>
        </w:rPr>
      </w:pPr>
      <w:r w:rsidRPr="006F63D3">
        <w:rPr>
          <w:rFonts w:eastAsia="Calibri"/>
        </w:rPr>
        <w:t xml:space="preserve">Частота событий основной конечной точки безопасности – больших кровотечений была сопоставимой у пациентов, получавших </w:t>
      </w:r>
      <w:proofErr w:type="spellStart"/>
      <w:r w:rsidR="00113198" w:rsidRPr="006F63D3">
        <w:rPr>
          <w:rFonts w:eastAsia="Calibri"/>
        </w:rPr>
        <w:t>ривароксабан</w:t>
      </w:r>
      <w:proofErr w:type="spellEnd"/>
      <w:r w:rsidRPr="006F63D3">
        <w:rPr>
          <w:rFonts w:eastAsia="Calibri"/>
        </w:rPr>
        <w:t xml:space="preserve"> 10 мг, в сравнении с пациентами, получавшими </w:t>
      </w:r>
      <w:proofErr w:type="spellStart"/>
      <w:r w:rsidRPr="006F63D3">
        <w:rPr>
          <w:rFonts w:eastAsia="Calibri"/>
        </w:rPr>
        <w:t>эноксапарин</w:t>
      </w:r>
      <w:proofErr w:type="spellEnd"/>
      <w:r w:rsidRPr="006F63D3">
        <w:rPr>
          <w:rFonts w:eastAsia="Calibri"/>
        </w:rPr>
        <w:t xml:space="preserve"> 40 мг.</w:t>
      </w:r>
    </w:p>
    <w:p w14:paraId="32BD78B3" w14:textId="72249A9E" w:rsidR="00945A0C" w:rsidRPr="006F63D3" w:rsidRDefault="00945A0C" w:rsidP="00815981">
      <w:pPr>
        <w:spacing w:after="120"/>
        <w:rPr>
          <w:rFonts w:eastAsia="Calibri"/>
          <w:b/>
        </w:rPr>
      </w:pPr>
      <w:r w:rsidRPr="006F63D3">
        <w:rPr>
          <w:rFonts w:eastAsia="Calibri"/>
          <w:b/>
        </w:rPr>
        <w:t>Таблица 4: Эффективность и безопасность в клинических исследованиях III фазы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851"/>
        <w:gridCol w:w="936"/>
        <w:gridCol w:w="906"/>
        <w:gridCol w:w="738"/>
        <w:gridCol w:w="891"/>
        <w:gridCol w:w="923"/>
        <w:gridCol w:w="768"/>
      </w:tblGrid>
      <w:tr w:rsidR="00945A0C" w:rsidRPr="006F63D3" w14:paraId="32BD78B8" w14:textId="77777777" w:rsidTr="00E07679">
        <w:tc>
          <w:tcPr>
            <w:tcW w:w="1526" w:type="dxa"/>
            <w:shd w:val="clear" w:color="auto" w:fill="auto"/>
          </w:tcPr>
          <w:p w14:paraId="32BD78B4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2BD78B5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  <w:r w:rsidRPr="006F63D3">
              <w:rPr>
                <w:rFonts w:eastAsia="Calibri"/>
                <w:b/>
              </w:rPr>
              <w:t>RECORD 1</w:t>
            </w:r>
          </w:p>
        </w:tc>
        <w:tc>
          <w:tcPr>
            <w:tcW w:w="2580" w:type="dxa"/>
            <w:gridSpan w:val="3"/>
            <w:shd w:val="clear" w:color="auto" w:fill="auto"/>
          </w:tcPr>
          <w:p w14:paraId="32BD78B6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  <w:r w:rsidRPr="006F63D3">
              <w:rPr>
                <w:rFonts w:eastAsia="Calibri"/>
                <w:b/>
              </w:rPr>
              <w:t>RECORD 2</w:t>
            </w:r>
          </w:p>
        </w:tc>
        <w:tc>
          <w:tcPr>
            <w:tcW w:w="2582" w:type="dxa"/>
            <w:gridSpan w:val="3"/>
            <w:shd w:val="clear" w:color="auto" w:fill="auto"/>
          </w:tcPr>
          <w:p w14:paraId="32BD78B7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  <w:r w:rsidRPr="006F63D3">
              <w:rPr>
                <w:rFonts w:eastAsia="Calibri"/>
                <w:b/>
              </w:rPr>
              <w:t>RECORD 3</w:t>
            </w:r>
          </w:p>
        </w:tc>
      </w:tr>
      <w:tr w:rsidR="00945A0C" w:rsidRPr="006F63D3" w14:paraId="32BD78C1" w14:textId="77777777" w:rsidTr="00E07679">
        <w:tc>
          <w:tcPr>
            <w:tcW w:w="1526" w:type="dxa"/>
            <w:shd w:val="clear" w:color="auto" w:fill="auto"/>
          </w:tcPr>
          <w:p w14:paraId="32BD78B9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  <w:r w:rsidRPr="006F63D3">
              <w:rPr>
                <w:rFonts w:eastAsia="Calibri"/>
                <w:b/>
              </w:rPr>
              <w:t>И</w:t>
            </w:r>
            <w:r w:rsidRPr="006F63D3">
              <w:rPr>
                <w:rFonts w:eastAsia="Calibri"/>
                <w:b/>
                <w:lang w:val="kk-KZ"/>
              </w:rPr>
              <w:t>зучаемая</w:t>
            </w:r>
            <w:r w:rsidRPr="006F63D3">
              <w:rPr>
                <w:rFonts w:eastAsia="Calibri"/>
                <w:b/>
              </w:rPr>
              <w:t xml:space="preserve"> популяция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32BD78BA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  <w:r w:rsidRPr="006F63D3">
              <w:rPr>
                <w:rFonts w:eastAsia="Calibri"/>
                <w:b/>
              </w:rPr>
              <w:t>4541 пациент, п</w:t>
            </w:r>
            <w:r w:rsidRPr="006F63D3">
              <w:rPr>
                <w:rFonts w:eastAsia="Calibri"/>
                <w:b/>
                <w:lang w:val="kk-KZ"/>
              </w:rPr>
              <w:t>еренесший</w:t>
            </w:r>
            <w:r w:rsidRPr="006F63D3">
              <w:rPr>
                <w:rFonts w:eastAsia="Calibri"/>
                <w:b/>
              </w:rPr>
              <w:t xml:space="preserve"> тотальное эндопротезирование тазобедренного сустава</w:t>
            </w:r>
          </w:p>
          <w:p w14:paraId="32BD78BB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  <w:r w:rsidRPr="006F63D3">
              <w:rPr>
                <w:rFonts w:eastAsia="Calibri"/>
                <w:b/>
              </w:rPr>
              <w:t>(ТЭТС)</w:t>
            </w:r>
          </w:p>
          <w:p w14:paraId="32BD78BC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</w:p>
        </w:tc>
        <w:tc>
          <w:tcPr>
            <w:tcW w:w="2580" w:type="dxa"/>
            <w:gridSpan w:val="3"/>
            <w:shd w:val="clear" w:color="auto" w:fill="auto"/>
          </w:tcPr>
          <w:p w14:paraId="32BD78BD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  <w:r w:rsidRPr="006F63D3">
              <w:rPr>
                <w:rFonts w:eastAsia="Calibri"/>
                <w:b/>
              </w:rPr>
              <w:t>2509 пациентов, п</w:t>
            </w:r>
            <w:r w:rsidRPr="006F63D3">
              <w:rPr>
                <w:rFonts w:eastAsia="Calibri"/>
                <w:b/>
                <w:lang w:val="kk-KZ"/>
              </w:rPr>
              <w:t>еренесших</w:t>
            </w:r>
            <w:r w:rsidRPr="006F63D3">
              <w:rPr>
                <w:rFonts w:eastAsia="Calibri"/>
                <w:b/>
              </w:rPr>
              <w:t xml:space="preserve"> тотальное эндопротезирование тазобедренного сустава (ТЭТС)</w:t>
            </w:r>
          </w:p>
        </w:tc>
        <w:tc>
          <w:tcPr>
            <w:tcW w:w="2582" w:type="dxa"/>
            <w:gridSpan w:val="3"/>
            <w:shd w:val="clear" w:color="auto" w:fill="auto"/>
          </w:tcPr>
          <w:p w14:paraId="32BD78BE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  <w:lang w:val="kk-KZ"/>
              </w:rPr>
            </w:pPr>
            <w:r w:rsidRPr="006F63D3">
              <w:rPr>
                <w:rFonts w:eastAsia="Calibri"/>
                <w:b/>
              </w:rPr>
              <w:t>2531 пациент, п</w:t>
            </w:r>
            <w:r w:rsidRPr="006F63D3">
              <w:rPr>
                <w:rFonts w:eastAsia="Calibri"/>
                <w:b/>
                <w:lang w:val="kk-KZ"/>
              </w:rPr>
              <w:t>еренесший</w:t>
            </w:r>
            <w:r w:rsidRPr="006F63D3">
              <w:rPr>
                <w:rFonts w:eastAsia="Calibri"/>
                <w:b/>
              </w:rPr>
              <w:t xml:space="preserve"> тотальное эндопротезирование коленного сустава (</w:t>
            </w:r>
            <w:r w:rsidRPr="006F63D3">
              <w:rPr>
                <w:rFonts w:eastAsia="Calibri"/>
                <w:b/>
                <w:lang w:val="kk-KZ"/>
              </w:rPr>
              <w:t>ТЭКС)</w:t>
            </w:r>
          </w:p>
          <w:p w14:paraId="32BD78BF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</w:p>
          <w:p w14:paraId="32BD78C0" w14:textId="77777777" w:rsidR="00945A0C" w:rsidRPr="006F63D3" w:rsidRDefault="00945A0C" w:rsidP="00945A0C">
            <w:pPr>
              <w:ind w:left="-57" w:right="-57"/>
              <w:jc w:val="center"/>
              <w:rPr>
                <w:rFonts w:eastAsia="Calibri"/>
                <w:b/>
              </w:rPr>
            </w:pPr>
          </w:p>
        </w:tc>
      </w:tr>
      <w:tr w:rsidR="00945A0C" w:rsidRPr="006F63D3" w14:paraId="32BD78D7" w14:textId="77777777" w:rsidTr="00E07679">
        <w:tc>
          <w:tcPr>
            <w:tcW w:w="1526" w:type="dxa"/>
            <w:shd w:val="clear" w:color="auto" w:fill="auto"/>
          </w:tcPr>
          <w:p w14:paraId="32BD78C2" w14:textId="77777777" w:rsidR="00945A0C" w:rsidRPr="006F63D3" w:rsidRDefault="00945A0C" w:rsidP="00F406CD">
            <w:pPr>
              <w:shd w:val="clear" w:color="auto" w:fill="FFFFFF"/>
              <w:spacing w:line="202" w:lineRule="exact"/>
              <w:ind w:left="-58" w:right="-58" w:hanging="84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 xml:space="preserve">Дозировка и </w:t>
            </w:r>
            <w:proofErr w:type="spellStart"/>
            <w:r w:rsidRPr="006F63D3">
              <w:rPr>
                <w:rFonts w:eastAsia="Calibri"/>
              </w:rPr>
              <w:t>продолжитель-ность</w:t>
            </w:r>
            <w:proofErr w:type="spellEnd"/>
            <w:r w:rsidRPr="006F63D3">
              <w:rPr>
                <w:rFonts w:eastAsia="Calibri"/>
              </w:rPr>
              <w:t xml:space="preserve"> лечения</w:t>
            </w:r>
          </w:p>
        </w:tc>
        <w:tc>
          <w:tcPr>
            <w:tcW w:w="1134" w:type="dxa"/>
            <w:shd w:val="clear" w:color="auto" w:fill="auto"/>
          </w:tcPr>
          <w:p w14:paraId="32BD78C3" w14:textId="77777777" w:rsidR="00945A0C" w:rsidRPr="006F63D3" w:rsidRDefault="00945A0C" w:rsidP="00F406CD">
            <w:pPr>
              <w:shd w:val="clear" w:color="auto" w:fill="FFFFFF"/>
              <w:spacing w:line="202" w:lineRule="exact"/>
              <w:ind w:left="-58" w:right="-58" w:firstLine="58"/>
              <w:contextualSpacing/>
              <w:jc w:val="center"/>
              <w:rPr>
                <w:rFonts w:eastAsia="Calibri"/>
              </w:rPr>
            </w:pPr>
            <w:proofErr w:type="spellStart"/>
            <w:r w:rsidRPr="006F63D3">
              <w:rPr>
                <w:rFonts w:eastAsia="Calibri"/>
              </w:rPr>
              <w:t>Риварок</w:t>
            </w:r>
            <w:proofErr w:type="spellEnd"/>
            <w:r w:rsidRPr="006F63D3">
              <w:rPr>
                <w:rFonts w:eastAsia="Calibri"/>
              </w:rPr>
              <w:t>-сабан 10 мг 1раз в сутки</w:t>
            </w:r>
          </w:p>
          <w:p w14:paraId="32BD78C4" w14:textId="77777777" w:rsidR="00945A0C" w:rsidRPr="006F63D3" w:rsidRDefault="00945A0C" w:rsidP="00945A0C">
            <w:pPr>
              <w:shd w:val="clear" w:color="auto" w:fill="FFFFFF"/>
              <w:spacing w:line="202" w:lineRule="exact"/>
              <w:ind w:left="-58" w:right="-58" w:hanging="180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35 ± 4 дня</w:t>
            </w:r>
          </w:p>
        </w:tc>
        <w:tc>
          <w:tcPr>
            <w:tcW w:w="992" w:type="dxa"/>
            <w:shd w:val="clear" w:color="auto" w:fill="auto"/>
          </w:tcPr>
          <w:p w14:paraId="32BD78C5" w14:textId="77777777" w:rsidR="00945A0C" w:rsidRPr="006F63D3" w:rsidRDefault="00945A0C" w:rsidP="00F406CD">
            <w:pPr>
              <w:shd w:val="clear" w:color="auto" w:fill="FFFFFF"/>
              <w:spacing w:line="202" w:lineRule="exact"/>
              <w:ind w:left="-58" w:right="-58" w:hanging="44"/>
              <w:contextualSpacing/>
              <w:jc w:val="center"/>
              <w:rPr>
                <w:rFonts w:eastAsia="Calibri"/>
              </w:rPr>
            </w:pPr>
            <w:proofErr w:type="spellStart"/>
            <w:r w:rsidRPr="006F63D3">
              <w:rPr>
                <w:rFonts w:eastAsia="Calibri"/>
              </w:rPr>
              <w:t>Энокса-парин</w:t>
            </w:r>
            <w:proofErr w:type="spellEnd"/>
            <w:r w:rsidRPr="006F63D3">
              <w:rPr>
                <w:rFonts w:eastAsia="Calibri"/>
              </w:rPr>
              <w:t xml:space="preserve"> 40 мг</w:t>
            </w:r>
          </w:p>
          <w:p w14:paraId="32BD78C6" w14:textId="77777777" w:rsidR="00945A0C" w:rsidRPr="006F63D3" w:rsidRDefault="00945A0C" w:rsidP="00945A0C">
            <w:pPr>
              <w:shd w:val="clear" w:color="auto" w:fill="FFFFFF"/>
              <w:spacing w:line="202" w:lineRule="exact"/>
              <w:ind w:left="-58" w:right="-58" w:hanging="180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 xml:space="preserve"> 1 раз в сутки</w:t>
            </w:r>
          </w:p>
          <w:p w14:paraId="32BD78C7" w14:textId="77777777" w:rsidR="00945A0C" w:rsidRPr="006F63D3" w:rsidRDefault="00945A0C" w:rsidP="00945A0C">
            <w:pPr>
              <w:shd w:val="clear" w:color="auto" w:fill="FFFFFF"/>
              <w:spacing w:line="202" w:lineRule="exact"/>
              <w:ind w:left="-58" w:right="-58" w:hanging="180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35 ± 4 дня</w:t>
            </w:r>
          </w:p>
        </w:tc>
        <w:tc>
          <w:tcPr>
            <w:tcW w:w="851" w:type="dxa"/>
            <w:shd w:val="clear" w:color="auto" w:fill="auto"/>
          </w:tcPr>
          <w:p w14:paraId="32BD78C8" w14:textId="77777777" w:rsidR="00945A0C" w:rsidRPr="006F63D3" w:rsidRDefault="00945A0C" w:rsidP="00F406CD">
            <w:pPr>
              <w:shd w:val="clear" w:color="auto" w:fill="FFFFFF"/>
              <w:spacing w:line="202" w:lineRule="exact"/>
              <w:ind w:left="-58" w:right="-58" w:hanging="103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P</w:t>
            </w:r>
          </w:p>
        </w:tc>
        <w:tc>
          <w:tcPr>
            <w:tcW w:w="936" w:type="dxa"/>
            <w:shd w:val="clear" w:color="auto" w:fill="auto"/>
          </w:tcPr>
          <w:p w14:paraId="32BD78C9" w14:textId="77777777" w:rsidR="00945A0C" w:rsidRPr="006F63D3" w:rsidRDefault="00945A0C" w:rsidP="00E07679">
            <w:pPr>
              <w:shd w:val="clear" w:color="auto" w:fill="FFFFFF"/>
              <w:spacing w:line="202" w:lineRule="exact"/>
              <w:ind w:left="-58" w:right="-58" w:hanging="25"/>
              <w:contextualSpacing/>
              <w:jc w:val="center"/>
              <w:rPr>
                <w:rFonts w:eastAsia="Calibri"/>
              </w:rPr>
            </w:pPr>
            <w:proofErr w:type="spellStart"/>
            <w:r w:rsidRPr="006F63D3">
              <w:rPr>
                <w:rFonts w:eastAsia="Calibri"/>
              </w:rPr>
              <w:t>Риварок</w:t>
            </w:r>
            <w:proofErr w:type="spellEnd"/>
            <w:r w:rsidRPr="006F63D3">
              <w:rPr>
                <w:rFonts w:eastAsia="Calibri"/>
              </w:rPr>
              <w:t xml:space="preserve">-сабан 10 мг </w:t>
            </w:r>
          </w:p>
          <w:p w14:paraId="32BD78CA" w14:textId="77777777" w:rsidR="00945A0C" w:rsidRPr="006F63D3" w:rsidRDefault="00945A0C" w:rsidP="00F406CD">
            <w:pPr>
              <w:shd w:val="clear" w:color="auto" w:fill="FFFFFF"/>
              <w:spacing w:line="202" w:lineRule="exact"/>
              <w:ind w:left="-58" w:right="-58" w:hanging="103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 раз в сутки</w:t>
            </w:r>
          </w:p>
          <w:p w14:paraId="32BD78CB" w14:textId="4E7C5713" w:rsidR="00945A0C" w:rsidRPr="006F63D3" w:rsidRDefault="00945A0C" w:rsidP="00F406CD">
            <w:pPr>
              <w:shd w:val="clear" w:color="auto" w:fill="FFFFFF"/>
              <w:spacing w:line="202" w:lineRule="exact"/>
              <w:ind w:left="-58" w:right="-58" w:hanging="103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35 ± 4 дня</w:t>
            </w:r>
          </w:p>
        </w:tc>
        <w:tc>
          <w:tcPr>
            <w:tcW w:w="906" w:type="dxa"/>
            <w:shd w:val="clear" w:color="auto" w:fill="auto"/>
          </w:tcPr>
          <w:p w14:paraId="32BD78CC" w14:textId="77777777" w:rsidR="00945A0C" w:rsidRPr="006F63D3" w:rsidRDefault="00945A0C" w:rsidP="00F406CD">
            <w:pPr>
              <w:shd w:val="clear" w:color="auto" w:fill="FFFFFF"/>
              <w:spacing w:line="202" w:lineRule="exact"/>
              <w:ind w:left="-58" w:right="-58" w:hanging="13"/>
              <w:contextualSpacing/>
              <w:jc w:val="center"/>
              <w:rPr>
                <w:rFonts w:eastAsia="Calibri"/>
              </w:rPr>
            </w:pPr>
            <w:proofErr w:type="spellStart"/>
            <w:r w:rsidRPr="006F63D3">
              <w:rPr>
                <w:rFonts w:eastAsia="Calibri"/>
              </w:rPr>
              <w:t>Энокса-парин</w:t>
            </w:r>
            <w:proofErr w:type="spellEnd"/>
            <w:r w:rsidRPr="006F63D3">
              <w:rPr>
                <w:rFonts w:eastAsia="Calibri"/>
              </w:rPr>
              <w:t xml:space="preserve"> 40 мг </w:t>
            </w:r>
          </w:p>
          <w:p w14:paraId="32BD78CD" w14:textId="77777777" w:rsidR="00945A0C" w:rsidRPr="006F63D3" w:rsidRDefault="00945A0C" w:rsidP="00F406CD">
            <w:pPr>
              <w:shd w:val="clear" w:color="auto" w:fill="FFFFFF"/>
              <w:spacing w:line="202" w:lineRule="exact"/>
              <w:ind w:left="-58" w:right="-58" w:hanging="13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 раз в сутки</w:t>
            </w:r>
          </w:p>
          <w:p w14:paraId="32BD78CE" w14:textId="33471868" w:rsidR="00945A0C" w:rsidRPr="006F63D3" w:rsidRDefault="00F406CD" w:rsidP="00F406CD">
            <w:pPr>
              <w:shd w:val="clear" w:color="auto" w:fill="FFFFFF"/>
              <w:spacing w:line="202" w:lineRule="exact"/>
              <w:ind w:left="-58" w:right="-58" w:hanging="13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12</w:t>
            </w:r>
            <w:r w:rsidR="00945A0C" w:rsidRPr="006F63D3">
              <w:rPr>
                <w:rFonts w:eastAsia="Calibri"/>
              </w:rPr>
              <w:t xml:space="preserve"> ± </w:t>
            </w:r>
            <w:r w:rsidRPr="006F63D3">
              <w:rPr>
                <w:rFonts w:eastAsia="Calibri"/>
              </w:rPr>
              <w:t>2</w:t>
            </w:r>
            <w:r w:rsidR="00945A0C" w:rsidRPr="006F63D3">
              <w:rPr>
                <w:rFonts w:eastAsia="Calibri"/>
              </w:rPr>
              <w:t xml:space="preserve"> дня</w:t>
            </w:r>
          </w:p>
        </w:tc>
        <w:tc>
          <w:tcPr>
            <w:tcW w:w="738" w:type="dxa"/>
            <w:shd w:val="clear" w:color="auto" w:fill="auto"/>
          </w:tcPr>
          <w:p w14:paraId="32BD78CF" w14:textId="77777777" w:rsidR="00945A0C" w:rsidRPr="006F63D3" w:rsidRDefault="00945A0C" w:rsidP="00945A0C">
            <w:pPr>
              <w:shd w:val="clear" w:color="auto" w:fill="FFFFFF"/>
              <w:spacing w:line="202" w:lineRule="exact"/>
              <w:ind w:left="-58" w:right="-58" w:hanging="180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P</w:t>
            </w:r>
          </w:p>
        </w:tc>
        <w:tc>
          <w:tcPr>
            <w:tcW w:w="891" w:type="dxa"/>
            <w:shd w:val="clear" w:color="auto" w:fill="auto"/>
          </w:tcPr>
          <w:p w14:paraId="32BD78D0" w14:textId="75D5109C" w:rsidR="00945A0C" w:rsidRPr="006F63D3" w:rsidRDefault="00945A0C" w:rsidP="00E07679">
            <w:pPr>
              <w:shd w:val="clear" w:color="auto" w:fill="FFFFFF"/>
              <w:spacing w:line="202" w:lineRule="exact"/>
              <w:ind w:left="-81" w:right="-58" w:hanging="30"/>
              <w:contextualSpacing/>
              <w:jc w:val="center"/>
              <w:rPr>
                <w:rFonts w:eastAsia="Calibri"/>
              </w:rPr>
            </w:pPr>
            <w:proofErr w:type="spellStart"/>
            <w:r w:rsidRPr="006F63D3">
              <w:rPr>
                <w:rFonts w:eastAsia="Calibri"/>
              </w:rPr>
              <w:t>Риварок</w:t>
            </w:r>
            <w:proofErr w:type="spellEnd"/>
            <w:r w:rsidRPr="006F63D3">
              <w:rPr>
                <w:rFonts w:eastAsia="Calibri"/>
              </w:rPr>
              <w:t xml:space="preserve">-сабан 10 мг </w:t>
            </w:r>
          </w:p>
          <w:p w14:paraId="32BD78D1" w14:textId="77777777" w:rsidR="00945A0C" w:rsidRPr="006F63D3" w:rsidRDefault="00945A0C" w:rsidP="00F406CD">
            <w:pPr>
              <w:shd w:val="clear" w:color="auto" w:fill="FFFFFF"/>
              <w:spacing w:line="202" w:lineRule="exact"/>
              <w:ind w:left="-81" w:right="-58" w:hanging="142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 раз в сутки</w:t>
            </w:r>
          </w:p>
          <w:p w14:paraId="32BD78D2" w14:textId="3EBEC106" w:rsidR="00945A0C" w:rsidRPr="006F63D3" w:rsidRDefault="00F406CD" w:rsidP="00F406CD">
            <w:pPr>
              <w:shd w:val="clear" w:color="auto" w:fill="FFFFFF"/>
              <w:spacing w:line="202" w:lineRule="exact"/>
              <w:ind w:left="-81" w:right="-58" w:hanging="142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12</w:t>
            </w:r>
            <w:r w:rsidR="00945A0C" w:rsidRPr="006F63D3">
              <w:rPr>
                <w:rFonts w:eastAsia="Calibri"/>
              </w:rPr>
              <w:t xml:space="preserve"> ± </w:t>
            </w:r>
            <w:r w:rsidRPr="006F63D3">
              <w:rPr>
                <w:rFonts w:eastAsia="Calibri"/>
              </w:rPr>
              <w:t>2</w:t>
            </w:r>
            <w:r w:rsidR="00945A0C" w:rsidRPr="006F63D3">
              <w:rPr>
                <w:rFonts w:eastAsia="Calibri"/>
              </w:rPr>
              <w:t xml:space="preserve"> дня</w:t>
            </w:r>
          </w:p>
        </w:tc>
        <w:tc>
          <w:tcPr>
            <w:tcW w:w="923" w:type="dxa"/>
            <w:shd w:val="clear" w:color="auto" w:fill="auto"/>
          </w:tcPr>
          <w:p w14:paraId="32BD78D3" w14:textId="77777777" w:rsidR="00945A0C" w:rsidRPr="006F63D3" w:rsidRDefault="00945A0C" w:rsidP="00945A0C">
            <w:pPr>
              <w:shd w:val="clear" w:color="auto" w:fill="FFFFFF"/>
              <w:spacing w:line="202" w:lineRule="exact"/>
              <w:ind w:left="-58" w:right="-58" w:hanging="180"/>
              <w:contextualSpacing/>
              <w:jc w:val="center"/>
              <w:rPr>
                <w:rFonts w:eastAsia="Calibri"/>
              </w:rPr>
            </w:pPr>
            <w:proofErr w:type="spellStart"/>
            <w:r w:rsidRPr="006F63D3">
              <w:rPr>
                <w:rFonts w:eastAsia="Calibri"/>
              </w:rPr>
              <w:t>Энокса-парин</w:t>
            </w:r>
            <w:proofErr w:type="spellEnd"/>
            <w:r w:rsidRPr="006F63D3">
              <w:rPr>
                <w:rFonts w:eastAsia="Calibri"/>
              </w:rPr>
              <w:t xml:space="preserve"> 40 мг</w:t>
            </w:r>
          </w:p>
          <w:p w14:paraId="32BD78D4" w14:textId="77777777" w:rsidR="00945A0C" w:rsidRPr="006F63D3" w:rsidRDefault="00945A0C" w:rsidP="00945A0C">
            <w:pPr>
              <w:shd w:val="clear" w:color="auto" w:fill="FFFFFF"/>
              <w:spacing w:line="202" w:lineRule="exact"/>
              <w:ind w:left="-58" w:right="-58" w:hanging="180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 xml:space="preserve"> 1 раз в сутки</w:t>
            </w:r>
          </w:p>
          <w:p w14:paraId="32BD78D5" w14:textId="088735AF" w:rsidR="00945A0C" w:rsidRPr="006F63D3" w:rsidRDefault="00F406CD" w:rsidP="00F406CD">
            <w:pPr>
              <w:shd w:val="clear" w:color="auto" w:fill="FFFFFF"/>
              <w:spacing w:line="202" w:lineRule="exact"/>
              <w:ind w:left="-58" w:right="-58" w:firstLine="2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12</w:t>
            </w:r>
            <w:r w:rsidR="00945A0C" w:rsidRPr="006F63D3">
              <w:rPr>
                <w:rFonts w:eastAsia="Calibri"/>
              </w:rPr>
              <w:t xml:space="preserve"> ± </w:t>
            </w:r>
            <w:r w:rsidRPr="006F63D3">
              <w:rPr>
                <w:rFonts w:eastAsia="Calibri"/>
              </w:rPr>
              <w:t>2</w:t>
            </w:r>
            <w:r w:rsidR="00945A0C" w:rsidRPr="006F63D3">
              <w:rPr>
                <w:rFonts w:eastAsia="Calibri"/>
              </w:rPr>
              <w:t xml:space="preserve"> дня</w:t>
            </w:r>
          </w:p>
        </w:tc>
        <w:tc>
          <w:tcPr>
            <w:tcW w:w="768" w:type="dxa"/>
            <w:shd w:val="clear" w:color="auto" w:fill="auto"/>
          </w:tcPr>
          <w:p w14:paraId="32BD78D6" w14:textId="77777777" w:rsidR="00945A0C" w:rsidRPr="006F63D3" w:rsidRDefault="00945A0C" w:rsidP="00945A0C">
            <w:pPr>
              <w:shd w:val="clear" w:color="auto" w:fill="FFFFFF"/>
              <w:spacing w:line="202" w:lineRule="exact"/>
              <w:ind w:left="-58" w:right="-58" w:hanging="180"/>
              <w:contextualSpacing/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P</w:t>
            </w:r>
          </w:p>
        </w:tc>
      </w:tr>
      <w:tr w:rsidR="00945A0C" w:rsidRPr="006F63D3" w14:paraId="32BD78E8" w14:textId="77777777" w:rsidTr="00E07679">
        <w:tc>
          <w:tcPr>
            <w:tcW w:w="1526" w:type="dxa"/>
            <w:shd w:val="clear" w:color="auto" w:fill="auto"/>
          </w:tcPr>
          <w:p w14:paraId="32BD78D8" w14:textId="77777777" w:rsidR="00945A0C" w:rsidRPr="006F63D3" w:rsidRDefault="00945A0C" w:rsidP="00945A0C">
            <w:pPr>
              <w:rPr>
                <w:rFonts w:eastAsia="Calibri"/>
              </w:rPr>
            </w:pPr>
            <w:r w:rsidRPr="006F63D3">
              <w:rPr>
                <w:rFonts w:eastAsia="Calibri"/>
              </w:rPr>
              <w:lastRenderedPageBreak/>
              <w:t>Всего случаев ВТЭ</w:t>
            </w:r>
          </w:p>
        </w:tc>
        <w:tc>
          <w:tcPr>
            <w:tcW w:w="1134" w:type="dxa"/>
            <w:shd w:val="clear" w:color="auto" w:fill="auto"/>
          </w:tcPr>
          <w:p w14:paraId="32BD78D9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18</w:t>
            </w:r>
          </w:p>
          <w:p w14:paraId="32BD78DA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(1,1%)</w:t>
            </w:r>
          </w:p>
        </w:tc>
        <w:tc>
          <w:tcPr>
            <w:tcW w:w="992" w:type="dxa"/>
            <w:shd w:val="clear" w:color="auto" w:fill="auto"/>
          </w:tcPr>
          <w:p w14:paraId="32BD78DB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58</w:t>
            </w:r>
          </w:p>
          <w:p w14:paraId="32BD78DC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(3,7%)</w:t>
            </w:r>
          </w:p>
        </w:tc>
        <w:tc>
          <w:tcPr>
            <w:tcW w:w="851" w:type="dxa"/>
            <w:shd w:val="clear" w:color="auto" w:fill="auto"/>
          </w:tcPr>
          <w:p w14:paraId="32BD78DD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&lt;0,001</w:t>
            </w:r>
          </w:p>
        </w:tc>
        <w:tc>
          <w:tcPr>
            <w:tcW w:w="936" w:type="dxa"/>
            <w:shd w:val="clear" w:color="auto" w:fill="auto"/>
          </w:tcPr>
          <w:p w14:paraId="32BD78DE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17</w:t>
            </w:r>
          </w:p>
          <w:p w14:paraId="32BD78DF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(2,0%)</w:t>
            </w:r>
          </w:p>
        </w:tc>
        <w:tc>
          <w:tcPr>
            <w:tcW w:w="906" w:type="dxa"/>
            <w:shd w:val="clear" w:color="auto" w:fill="auto"/>
          </w:tcPr>
          <w:p w14:paraId="32BD78E0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81</w:t>
            </w:r>
          </w:p>
          <w:p w14:paraId="32BD78E1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(9,3%)</w:t>
            </w:r>
          </w:p>
        </w:tc>
        <w:tc>
          <w:tcPr>
            <w:tcW w:w="738" w:type="dxa"/>
            <w:shd w:val="clear" w:color="auto" w:fill="auto"/>
          </w:tcPr>
          <w:p w14:paraId="32BD78E2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&lt;0,001</w:t>
            </w:r>
          </w:p>
        </w:tc>
        <w:tc>
          <w:tcPr>
            <w:tcW w:w="891" w:type="dxa"/>
            <w:shd w:val="clear" w:color="auto" w:fill="auto"/>
          </w:tcPr>
          <w:p w14:paraId="32BD78E3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79</w:t>
            </w:r>
          </w:p>
          <w:p w14:paraId="32BD78E4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(9,6%)</w:t>
            </w:r>
          </w:p>
        </w:tc>
        <w:tc>
          <w:tcPr>
            <w:tcW w:w="923" w:type="dxa"/>
            <w:shd w:val="clear" w:color="auto" w:fill="auto"/>
          </w:tcPr>
          <w:p w14:paraId="32BD78E5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166</w:t>
            </w:r>
          </w:p>
          <w:p w14:paraId="32BD78E6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(18,9%)</w:t>
            </w:r>
          </w:p>
        </w:tc>
        <w:tc>
          <w:tcPr>
            <w:tcW w:w="768" w:type="dxa"/>
            <w:shd w:val="clear" w:color="auto" w:fill="auto"/>
          </w:tcPr>
          <w:p w14:paraId="32BD78E7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&lt;0,001</w:t>
            </w:r>
          </w:p>
        </w:tc>
      </w:tr>
      <w:tr w:rsidR="00945A0C" w:rsidRPr="006F63D3" w14:paraId="32BD7904" w14:textId="77777777" w:rsidTr="00E07679">
        <w:tc>
          <w:tcPr>
            <w:tcW w:w="1526" w:type="dxa"/>
            <w:shd w:val="clear" w:color="auto" w:fill="auto"/>
          </w:tcPr>
          <w:p w14:paraId="32BD78F4" w14:textId="77777777" w:rsidR="00945A0C" w:rsidRPr="006F63D3" w:rsidRDefault="00945A0C" w:rsidP="00945A0C">
            <w:pPr>
              <w:rPr>
                <w:rFonts w:eastAsia="Calibri"/>
              </w:rPr>
            </w:pPr>
            <w:proofErr w:type="gramStart"/>
            <w:r w:rsidRPr="006F63D3">
              <w:rPr>
                <w:rFonts w:eastAsia="Calibri"/>
              </w:rPr>
              <w:t>Частота  случаев</w:t>
            </w:r>
            <w:proofErr w:type="gramEnd"/>
            <w:r w:rsidRPr="006F63D3">
              <w:rPr>
                <w:rFonts w:eastAsia="Calibri"/>
              </w:rPr>
              <w:t xml:space="preserve">  тяжелой ВТЭ</w:t>
            </w:r>
          </w:p>
        </w:tc>
        <w:tc>
          <w:tcPr>
            <w:tcW w:w="1134" w:type="dxa"/>
            <w:shd w:val="clear" w:color="auto" w:fill="auto"/>
          </w:tcPr>
          <w:p w14:paraId="32BD78F5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4</w:t>
            </w:r>
          </w:p>
          <w:p w14:paraId="32BD78F6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(0,2%)</w:t>
            </w:r>
          </w:p>
        </w:tc>
        <w:tc>
          <w:tcPr>
            <w:tcW w:w="992" w:type="dxa"/>
            <w:shd w:val="clear" w:color="auto" w:fill="auto"/>
          </w:tcPr>
          <w:p w14:paraId="32BD78F7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33</w:t>
            </w:r>
          </w:p>
          <w:p w14:paraId="32BD78F8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(2,0%)</w:t>
            </w:r>
          </w:p>
        </w:tc>
        <w:tc>
          <w:tcPr>
            <w:tcW w:w="851" w:type="dxa"/>
            <w:shd w:val="clear" w:color="auto" w:fill="auto"/>
          </w:tcPr>
          <w:p w14:paraId="32BD78F9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&lt;0,001</w:t>
            </w:r>
          </w:p>
        </w:tc>
        <w:tc>
          <w:tcPr>
            <w:tcW w:w="936" w:type="dxa"/>
            <w:shd w:val="clear" w:color="auto" w:fill="auto"/>
          </w:tcPr>
          <w:p w14:paraId="32BD78FA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6</w:t>
            </w:r>
          </w:p>
          <w:p w14:paraId="32BD78FB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(0,6%)</w:t>
            </w:r>
          </w:p>
        </w:tc>
        <w:tc>
          <w:tcPr>
            <w:tcW w:w="906" w:type="dxa"/>
            <w:shd w:val="clear" w:color="auto" w:fill="auto"/>
          </w:tcPr>
          <w:p w14:paraId="32BD78FC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49</w:t>
            </w:r>
          </w:p>
          <w:p w14:paraId="32BD78FD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(5,1%)</w:t>
            </w:r>
          </w:p>
        </w:tc>
        <w:tc>
          <w:tcPr>
            <w:tcW w:w="738" w:type="dxa"/>
            <w:shd w:val="clear" w:color="auto" w:fill="auto"/>
          </w:tcPr>
          <w:p w14:paraId="32BD78FE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&lt;0,001</w:t>
            </w:r>
          </w:p>
        </w:tc>
        <w:tc>
          <w:tcPr>
            <w:tcW w:w="891" w:type="dxa"/>
            <w:shd w:val="clear" w:color="auto" w:fill="auto"/>
          </w:tcPr>
          <w:p w14:paraId="32BD78FF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9</w:t>
            </w:r>
          </w:p>
          <w:p w14:paraId="32BD7900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(1,0%)</w:t>
            </w:r>
          </w:p>
        </w:tc>
        <w:tc>
          <w:tcPr>
            <w:tcW w:w="923" w:type="dxa"/>
            <w:shd w:val="clear" w:color="auto" w:fill="auto"/>
          </w:tcPr>
          <w:p w14:paraId="32BD7901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24</w:t>
            </w:r>
          </w:p>
          <w:p w14:paraId="32BD7902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(2,6%)</w:t>
            </w:r>
          </w:p>
        </w:tc>
        <w:tc>
          <w:tcPr>
            <w:tcW w:w="768" w:type="dxa"/>
            <w:shd w:val="clear" w:color="auto" w:fill="auto"/>
          </w:tcPr>
          <w:p w14:paraId="32BD7903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0,01</w:t>
            </w:r>
          </w:p>
        </w:tc>
      </w:tr>
      <w:tr w:rsidR="00945A0C" w:rsidRPr="006F63D3" w14:paraId="32BD7915" w14:textId="77777777" w:rsidTr="00E07679">
        <w:tc>
          <w:tcPr>
            <w:tcW w:w="1526" w:type="dxa"/>
            <w:shd w:val="clear" w:color="auto" w:fill="auto"/>
          </w:tcPr>
          <w:p w14:paraId="32BD7905" w14:textId="77777777" w:rsidR="00945A0C" w:rsidRPr="006F63D3" w:rsidRDefault="00945A0C" w:rsidP="00945A0C">
            <w:pPr>
              <w:rPr>
                <w:rFonts w:eastAsia="Calibri"/>
              </w:rPr>
            </w:pPr>
            <w:proofErr w:type="spellStart"/>
            <w:r w:rsidRPr="006F63D3">
              <w:rPr>
                <w:rFonts w:eastAsia="Calibri"/>
              </w:rPr>
              <w:t>Симптомная</w:t>
            </w:r>
            <w:proofErr w:type="spellEnd"/>
            <w:r w:rsidRPr="006F63D3">
              <w:rPr>
                <w:rFonts w:eastAsia="Calibri"/>
              </w:rPr>
              <w:t xml:space="preserve">  ВТЭ</w:t>
            </w:r>
          </w:p>
        </w:tc>
        <w:tc>
          <w:tcPr>
            <w:tcW w:w="1134" w:type="dxa"/>
            <w:shd w:val="clear" w:color="auto" w:fill="auto"/>
          </w:tcPr>
          <w:p w14:paraId="32BD7906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6</w:t>
            </w:r>
          </w:p>
          <w:p w14:paraId="32BD7907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(0,4%)</w:t>
            </w:r>
          </w:p>
        </w:tc>
        <w:tc>
          <w:tcPr>
            <w:tcW w:w="992" w:type="dxa"/>
            <w:shd w:val="clear" w:color="auto" w:fill="auto"/>
          </w:tcPr>
          <w:p w14:paraId="32BD7908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11</w:t>
            </w:r>
          </w:p>
          <w:p w14:paraId="32BD7909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(0,7%)</w:t>
            </w:r>
          </w:p>
        </w:tc>
        <w:tc>
          <w:tcPr>
            <w:tcW w:w="851" w:type="dxa"/>
            <w:shd w:val="clear" w:color="auto" w:fill="auto"/>
          </w:tcPr>
          <w:p w14:paraId="32BD790A" w14:textId="77777777" w:rsidR="00945A0C" w:rsidRPr="006F63D3" w:rsidRDefault="00945A0C" w:rsidP="00945A0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14:paraId="32BD790B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3</w:t>
            </w:r>
          </w:p>
          <w:p w14:paraId="32BD790C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(0,4%)</w:t>
            </w:r>
          </w:p>
        </w:tc>
        <w:tc>
          <w:tcPr>
            <w:tcW w:w="906" w:type="dxa"/>
            <w:shd w:val="clear" w:color="auto" w:fill="auto"/>
          </w:tcPr>
          <w:p w14:paraId="32BD790D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15</w:t>
            </w:r>
          </w:p>
          <w:p w14:paraId="32BD790E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(1,7%)</w:t>
            </w:r>
          </w:p>
        </w:tc>
        <w:tc>
          <w:tcPr>
            <w:tcW w:w="738" w:type="dxa"/>
            <w:shd w:val="clear" w:color="auto" w:fill="auto"/>
          </w:tcPr>
          <w:p w14:paraId="32BD790F" w14:textId="77777777" w:rsidR="00945A0C" w:rsidRPr="006F63D3" w:rsidRDefault="00945A0C" w:rsidP="00945A0C">
            <w:pPr>
              <w:jc w:val="center"/>
            </w:pPr>
          </w:p>
        </w:tc>
        <w:tc>
          <w:tcPr>
            <w:tcW w:w="891" w:type="dxa"/>
            <w:shd w:val="clear" w:color="auto" w:fill="auto"/>
          </w:tcPr>
          <w:p w14:paraId="32BD7910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8</w:t>
            </w:r>
          </w:p>
          <w:p w14:paraId="32BD7911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(1,0%)</w:t>
            </w:r>
          </w:p>
        </w:tc>
        <w:tc>
          <w:tcPr>
            <w:tcW w:w="923" w:type="dxa"/>
            <w:shd w:val="clear" w:color="auto" w:fill="auto"/>
          </w:tcPr>
          <w:p w14:paraId="32BD7912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24</w:t>
            </w:r>
          </w:p>
          <w:p w14:paraId="32BD7913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(2,7%)</w:t>
            </w:r>
          </w:p>
        </w:tc>
        <w:tc>
          <w:tcPr>
            <w:tcW w:w="768" w:type="dxa"/>
            <w:shd w:val="clear" w:color="auto" w:fill="auto"/>
          </w:tcPr>
          <w:p w14:paraId="32BD7914" w14:textId="77777777" w:rsidR="00945A0C" w:rsidRPr="006F63D3" w:rsidRDefault="00945A0C" w:rsidP="00945A0C">
            <w:pPr>
              <w:jc w:val="center"/>
            </w:pPr>
          </w:p>
        </w:tc>
      </w:tr>
      <w:tr w:rsidR="00945A0C" w:rsidRPr="006F63D3" w14:paraId="32BD7931" w14:textId="77777777" w:rsidTr="00E07679">
        <w:tc>
          <w:tcPr>
            <w:tcW w:w="1526" w:type="dxa"/>
            <w:shd w:val="clear" w:color="auto" w:fill="auto"/>
          </w:tcPr>
          <w:p w14:paraId="32BD7921" w14:textId="77777777" w:rsidR="00945A0C" w:rsidRPr="006F63D3" w:rsidRDefault="00945A0C" w:rsidP="00945A0C">
            <w:pPr>
              <w:rPr>
                <w:rFonts w:eastAsia="Calibri"/>
              </w:rPr>
            </w:pPr>
            <w:r w:rsidRPr="006F63D3">
              <w:rPr>
                <w:rFonts w:eastAsia="Calibri"/>
              </w:rPr>
              <w:t>Большие кровотечения</w:t>
            </w:r>
          </w:p>
        </w:tc>
        <w:tc>
          <w:tcPr>
            <w:tcW w:w="1134" w:type="dxa"/>
            <w:shd w:val="clear" w:color="auto" w:fill="auto"/>
          </w:tcPr>
          <w:p w14:paraId="32BD7922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6</w:t>
            </w:r>
          </w:p>
          <w:p w14:paraId="32BD7923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(0,3%)</w:t>
            </w:r>
          </w:p>
        </w:tc>
        <w:tc>
          <w:tcPr>
            <w:tcW w:w="992" w:type="dxa"/>
            <w:shd w:val="clear" w:color="auto" w:fill="auto"/>
          </w:tcPr>
          <w:p w14:paraId="32BD7924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2</w:t>
            </w:r>
          </w:p>
          <w:p w14:paraId="32BD7925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(0,1%)</w:t>
            </w:r>
          </w:p>
        </w:tc>
        <w:tc>
          <w:tcPr>
            <w:tcW w:w="851" w:type="dxa"/>
            <w:shd w:val="clear" w:color="auto" w:fill="auto"/>
          </w:tcPr>
          <w:p w14:paraId="32BD7926" w14:textId="77777777" w:rsidR="00945A0C" w:rsidRPr="006F63D3" w:rsidRDefault="00945A0C" w:rsidP="00945A0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14:paraId="32BD7927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</w:t>
            </w:r>
          </w:p>
          <w:p w14:paraId="32BD7928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(0,1%)</w:t>
            </w:r>
          </w:p>
        </w:tc>
        <w:tc>
          <w:tcPr>
            <w:tcW w:w="906" w:type="dxa"/>
            <w:shd w:val="clear" w:color="auto" w:fill="auto"/>
          </w:tcPr>
          <w:p w14:paraId="32BD7929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1</w:t>
            </w:r>
          </w:p>
          <w:p w14:paraId="32BD792A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(0,1%)</w:t>
            </w:r>
          </w:p>
        </w:tc>
        <w:tc>
          <w:tcPr>
            <w:tcW w:w="738" w:type="dxa"/>
            <w:shd w:val="clear" w:color="auto" w:fill="auto"/>
          </w:tcPr>
          <w:p w14:paraId="32BD792B" w14:textId="77777777" w:rsidR="00945A0C" w:rsidRPr="006F63D3" w:rsidRDefault="00945A0C" w:rsidP="00945A0C">
            <w:pPr>
              <w:jc w:val="center"/>
            </w:pPr>
          </w:p>
        </w:tc>
        <w:tc>
          <w:tcPr>
            <w:tcW w:w="891" w:type="dxa"/>
            <w:shd w:val="clear" w:color="auto" w:fill="auto"/>
          </w:tcPr>
          <w:p w14:paraId="32BD792C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7</w:t>
            </w:r>
          </w:p>
          <w:p w14:paraId="32BD792D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(0,6%)</w:t>
            </w:r>
          </w:p>
        </w:tc>
        <w:tc>
          <w:tcPr>
            <w:tcW w:w="923" w:type="dxa"/>
            <w:shd w:val="clear" w:color="auto" w:fill="auto"/>
          </w:tcPr>
          <w:p w14:paraId="32BD792E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6</w:t>
            </w:r>
          </w:p>
          <w:p w14:paraId="32BD792F" w14:textId="77777777" w:rsidR="00945A0C" w:rsidRPr="006F63D3" w:rsidRDefault="00945A0C" w:rsidP="00945A0C">
            <w:pPr>
              <w:jc w:val="center"/>
              <w:rPr>
                <w:rFonts w:eastAsia="Calibri"/>
              </w:rPr>
            </w:pPr>
            <w:r w:rsidRPr="006F63D3">
              <w:rPr>
                <w:rFonts w:eastAsia="Calibri"/>
              </w:rPr>
              <w:t>(0,5%)</w:t>
            </w:r>
          </w:p>
        </w:tc>
        <w:tc>
          <w:tcPr>
            <w:tcW w:w="768" w:type="dxa"/>
            <w:shd w:val="clear" w:color="auto" w:fill="auto"/>
          </w:tcPr>
          <w:p w14:paraId="32BD7930" w14:textId="77777777" w:rsidR="00945A0C" w:rsidRPr="006F63D3" w:rsidRDefault="00945A0C" w:rsidP="00945A0C">
            <w:pPr>
              <w:jc w:val="center"/>
            </w:pPr>
          </w:p>
        </w:tc>
      </w:tr>
    </w:tbl>
    <w:p w14:paraId="32BD7933" w14:textId="3AA5D30E" w:rsidR="00945A0C" w:rsidRPr="006F63D3" w:rsidRDefault="00945A0C" w:rsidP="006E3B90">
      <w:pPr>
        <w:jc w:val="both"/>
        <w:rPr>
          <w:rFonts w:eastAsia="Calibri"/>
        </w:rPr>
      </w:pPr>
      <w:r w:rsidRPr="006F63D3">
        <w:rPr>
          <w:rFonts w:eastAsia="Calibri"/>
        </w:rPr>
        <w:t xml:space="preserve">Совокупный анализ результатов исследований фазы III подтверждает результаты, полученные в отдельных исследованиях, в отношении снижения общего количества случаев ВТЭ, случаев тяжелой ВТЭ и </w:t>
      </w:r>
      <w:proofErr w:type="spellStart"/>
      <w:r w:rsidRPr="006F63D3">
        <w:rPr>
          <w:rFonts w:eastAsia="Calibri"/>
        </w:rPr>
        <w:t>симптомной</w:t>
      </w:r>
      <w:proofErr w:type="spellEnd"/>
      <w:r w:rsidRPr="006F63D3">
        <w:rPr>
          <w:rFonts w:eastAsia="Calibri"/>
        </w:rPr>
        <w:t xml:space="preserve"> ВТЭ при приеме </w:t>
      </w:r>
      <w:proofErr w:type="spellStart"/>
      <w:r w:rsidR="00113198" w:rsidRPr="006F63D3">
        <w:rPr>
          <w:rFonts w:eastAsia="Calibri"/>
        </w:rPr>
        <w:t>ривароксабана</w:t>
      </w:r>
      <w:proofErr w:type="spellEnd"/>
      <w:r w:rsidRPr="006F63D3">
        <w:rPr>
          <w:rFonts w:eastAsia="Calibri"/>
        </w:rPr>
        <w:t xml:space="preserve"> 10 мг один раз в сутки в сравнении  с </w:t>
      </w:r>
      <w:proofErr w:type="spellStart"/>
      <w:r w:rsidRPr="006F63D3">
        <w:rPr>
          <w:rFonts w:eastAsia="Calibri"/>
        </w:rPr>
        <w:t>эноксапарином</w:t>
      </w:r>
      <w:proofErr w:type="spellEnd"/>
      <w:r w:rsidRPr="006F63D3">
        <w:rPr>
          <w:rFonts w:eastAsia="Calibri"/>
        </w:rPr>
        <w:t xml:space="preserve"> 40 мг один раз в сутки.</w:t>
      </w:r>
    </w:p>
    <w:p w14:paraId="32BD7935" w14:textId="4543AE30" w:rsidR="00945A0C" w:rsidRPr="006F63D3" w:rsidRDefault="00945A0C" w:rsidP="006E3B90">
      <w:pPr>
        <w:tabs>
          <w:tab w:val="center" w:pos="4153"/>
          <w:tab w:val="right" w:pos="8306"/>
        </w:tabs>
        <w:jc w:val="both"/>
      </w:pPr>
      <w:r w:rsidRPr="006F63D3">
        <w:t xml:space="preserve">В дополнение к программе фазы </w:t>
      </w:r>
      <w:r w:rsidRPr="006F63D3">
        <w:rPr>
          <w:lang w:val="en-GB"/>
        </w:rPr>
        <w:t>III</w:t>
      </w:r>
      <w:r w:rsidRPr="006F63D3">
        <w:t xml:space="preserve"> </w:t>
      </w:r>
      <w:r w:rsidRPr="006F63D3">
        <w:rPr>
          <w:lang w:val="en-GB"/>
        </w:rPr>
        <w:t>RECORD</w:t>
      </w:r>
      <w:r w:rsidRPr="006F63D3">
        <w:t xml:space="preserve"> было проведено пострегистрационное </w:t>
      </w:r>
      <w:proofErr w:type="spellStart"/>
      <w:r w:rsidRPr="006F63D3">
        <w:t>неинтервенционное</w:t>
      </w:r>
      <w:proofErr w:type="spellEnd"/>
      <w:r w:rsidRPr="006F63D3">
        <w:t xml:space="preserve"> открытое </w:t>
      </w:r>
      <w:proofErr w:type="spellStart"/>
      <w:r w:rsidRPr="006F63D3">
        <w:t>когортное</w:t>
      </w:r>
      <w:proofErr w:type="spellEnd"/>
      <w:r w:rsidRPr="006F63D3">
        <w:t xml:space="preserve"> исследование (</w:t>
      </w:r>
      <w:r w:rsidRPr="006F63D3">
        <w:rPr>
          <w:lang w:val="en-GB"/>
        </w:rPr>
        <w:t>XAMOS</w:t>
      </w:r>
      <w:r w:rsidRPr="006F63D3">
        <w:t>) с участием 17</w:t>
      </w:r>
      <w:r w:rsidRPr="006F63D3">
        <w:rPr>
          <w:lang w:val="en-GB"/>
        </w:rPr>
        <w:t> </w:t>
      </w:r>
      <w:r w:rsidRPr="006F63D3">
        <w:t xml:space="preserve">413 пациентов, которым проводилась обширная ортопедическая хирургическая операция на тазобедренном или коленном суставе, в котором </w:t>
      </w:r>
      <w:proofErr w:type="spellStart"/>
      <w:r w:rsidRPr="006F63D3">
        <w:t>ривароксабана</w:t>
      </w:r>
      <w:proofErr w:type="spellEnd"/>
      <w:r w:rsidRPr="006F63D3">
        <w:t xml:space="preserve"> сравнивали с другой стандартной фармакологической профилактикой тромбоза в условиях реальной клинической практики. </w:t>
      </w:r>
      <w:proofErr w:type="spellStart"/>
      <w:r w:rsidRPr="006F63D3">
        <w:t>Симптомная</w:t>
      </w:r>
      <w:proofErr w:type="spellEnd"/>
      <w:r w:rsidRPr="006F63D3">
        <w:t xml:space="preserve"> ВТЭ наблюдалась у 57 (0,6%) пациентов в группе </w:t>
      </w:r>
      <w:proofErr w:type="spellStart"/>
      <w:r w:rsidRPr="006F63D3">
        <w:t>ривароксабана</w:t>
      </w:r>
      <w:proofErr w:type="spellEnd"/>
      <w:r w:rsidRPr="006F63D3">
        <w:t xml:space="preserve"> (</w:t>
      </w:r>
      <w:r w:rsidRPr="006F63D3">
        <w:rPr>
          <w:lang w:val="en-GB"/>
        </w:rPr>
        <w:t>n</w:t>
      </w:r>
      <w:r w:rsidRPr="006F63D3">
        <w:t>=8778) и 88 (1,0%) пациентов в группе стандартного лечения (</w:t>
      </w:r>
      <w:r w:rsidRPr="006F63D3">
        <w:rPr>
          <w:lang w:val="en-GB"/>
        </w:rPr>
        <w:t>n</w:t>
      </w:r>
      <w:r w:rsidRPr="006F63D3">
        <w:t xml:space="preserve">=8635; ОР 0,63; 95% ДИ 0,43-0,91); популяция безопасности). </w:t>
      </w:r>
      <w:r w:rsidRPr="006F63D3">
        <w:rPr>
          <w:lang w:val="kk-KZ"/>
        </w:rPr>
        <w:t>Большие</w:t>
      </w:r>
      <w:r w:rsidRPr="006F63D3">
        <w:t xml:space="preserve"> кровотечения наблюдались у 35 (0,4%) и 29 (0,3%) пациентов в группах </w:t>
      </w:r>
      <w:proofErr w:type="spellStart"/>
      <w:r w:rsidRPr="006F63D3">
        <w:t>ривароксабана</w:t>
      </w:r>
      <w:proofErr w:type="spellEnd"/>
      <w:r w:rsidRPr="006F63D3">
        <w:t xml:space="preserve"> и стандартного лечения </w:t>
      </w:r>
      <w:r w:rsidRPr="006F63D3">
        <w:rPr>
          <w:lang w:val="kk-KZ"/>
        </w:rPr>
        <w:t xml:space="preserve">соответственно </w:t>
      </w:r>
      <w:r w:rsidRPr="006F63D3">
        <w:t>(ОР 1,10; 95% ДИ 0,67-1,80). Таким образом, полученные данные подтвердили результаты основных рандоми</w:t>
      </w:r>
      <w:r w:rsidR="006E3B90" w:rsidRPr="006F63D3">
        <w:t xml:space="preserve">зированных исследований. </w:t>
      </w:r>
    </w:p>
    <w:p w14:paraId="32BD7936" w14:textId="77777777" w:rsidR="00945A0C" w:rsidRPr="006F63D3" w:rsidRDefault="00945A0C" w:rsidP="00945A0C">
      <w:pPr>
        <w:rPr>
          <w:i/>
        </w:rPr>
      </w:pPr>
      <w:r w:rsidRPr="006F63D3">
        <w:rPr>
          <w:i/>
          <w:lang w:bidi="ru-RU"/>
        </w:rPr>
        <w:t>Лечение ТГВ и ТЭЛА и профилактика рецидива ТГВ и ТЭЛА</w:t>
      </w:r>
    </w:p>
    <w:p w14:paraId="32BD7937" w14:textId="627A0BFF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Клиническая программа для </w:t>
      </w:r>
      <w:proofErr w:type="spellStart"/>
      <w:r w:rsidR="00113198"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была разработана для демонстрации эффективности </w:t>
      </w:r>
      <w:proofErr w:type="spellStart"/>
      <w:r w:rsidR="00113198"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для </w:t>
      </w:r>
      <w:proofErr w:type="spellStart"/>
      <w:r w:rsidRPr="006F63D3">
        <w:rPr>
          <w:color w:val="000000"/>
          <w:lang w:bidi="ru-RU"/>
        </w:rPr>
        <w:t>началальной</w:t>
      </w:r>
      <w:proofErr w:type="spellEnd"/>
      <w:r w:rsidRPr="006F63D3">
        <w:rPr>
          <w:color w:val="000000"/>
          <w:lang w:bidi="ru-RU"/>
        </w:rPr>
        <w:t xml:space="preserve"> и продленной терапии ТГВ и ТЭЛА и профилактики рецидивов.</w:t>
      </w:r>
    </w:p>
    <w:p w14:paraId="32BD7938" w14:textId="77777777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Более 12 800 пациентов приняли участие в четырех рандомизированных клинических исследованиях </w:t>
      </w:r>
      <w:r w:rsidRPr="006F63D3">
        <w:rPr>
          <w:color w:val="000000"/>
          <w:lang w:val="en-US" w:bidi="ru-RU"/>
        </w:rPr>
        <w:t>III</w:t>
      </w:r>
      <w:r w:rsidRPr="006F63D3">
        <w:rPr>
          <w:color w:val="000000"/>
          <w:lang w:bidi="ru-RU"/>
        </w:rPr>
        <w:t xml:space="preserve"> фазы (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DVT,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PE,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Extension</w:t>
      </w:r>
      <w:proofErr w:type="spellEnd"/>
      <w:r w:rsidRPr="006F63D3">
        <w:rPr>
          <w:color w:val="000000"/>
          <w:lang w:bidi="ru-RU"/>
        </w:rPr>
        <w:t xml:space="preserve"> и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Choice</w:t>
      </w:r>
      <w:proofErr w:type="spellEnd"/>
      <w:r w:rsidRPr="006F63D3">
        <w:rPr>
          <w:color w:val="000000"/>
          <w:lang w:bidi="ru-RU"/>
        </w:rPr>
        <w:t xml:space="preserve">); кроме того, был сделан сводный анализ исследований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DVT и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PE. Общая совокупная продолжительность лечения во всех трех исследованиях составила не более 21 месяцев.</w:t>
      </w:r>
    </w:p>
    <w:p w14:paraId="32BD7939" w14:textId="77777777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 исследование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DVT включалось 3 449 пациентов с острым ТГВ с целью лечения ТГВ и профилактики рецидива ТГВ и ТЭЛА (пациенты, у которых проявлялись симптомы ТЭЛА были исключены из данного исследования). Продолжительность лечения составляла 3, 6 или 12 месяцев в зависимости от клинической оценки исследователя.</w:t>
      </w:r>
    </w:p>
    <w:p w14:paraId="32BD793A" w14:textId="77777777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 течение первых трех недель лечения острого ТГВ пациенты принимали 15 мг </w:t>
      </w:r>
      <w:proofErr w:type="spellStart"/>
      <w:r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два раза в день, затем дозировка была изменена на 20 мг один раз в день.</w:t>
      </w:r>
    </w:p>
    <w:p w14:paraId="32BD793B" w14:textId="77777777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 исследовании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PE включалось 4 832 пациента с острой ТЭЛА с целью лечения ТЭЛА и профилактики рецидива ТГВ и ТЭЛА. Продолжительность лечения составляла 3, 6 или 12 месяцев в зависимости от клинической оценки исследователя.</w:t>
      </w:r>
    </w:p>
    <w:p w14:paraId="32BD793C" w14:textId="77777777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Во время начала лечения острой ТЭЛА пациенты принимали 15 мг </w:t>
      </w:r>
      <w:proofErr w:type="spellStart"/>
      <w:r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два раза в день в течение трех недель, затем дозировка была изменена на 20 мг один раз в день.</w:t>
      </w:r>
    </w:p>
    <w:p w14:paraId="32BD793D" w14:textId="6F3CD580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 обоих исследованиях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DVT и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PE разные режимы </w:t>
      </w:r>
      <w:proofErr w:type="spellStart"/>
      <w:r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сравнивали с </w:t>
      </w:r>
      <w:proofErr w:type="spellStart"/>
      <w:r w:rsidRPr="006F63D3">
        <w:rPr>
          <w:color w:val="000000"/>
          <w:lang w:bidi="ru-RU"/>
        </w:rPr>
        <w:t>эноксапарином</w:t>
      </w:r>
      <w:proofErr w:type="spellEnd"/>
      <w:r w:rsidRPr="006F63D3">
        <w:rPr>
          <w:color w:val="000000"/>
          <w:lang w:bidi="ru-RU"/>
        </w:rPr>
        <w:t xml:space="preserve">, который принимали как минимум 5 дней в комбинации с приемом антагониста витамина К до тех пор, пока показатели ПВ/МНО не достигали терапевтического диапазона (≥ 2,0). Затем лечение продолжалось антагонистом витамина </w:t>
      </w:r>
      <w:r w:rsidRPr="006F63D3">
        <w:rPr>
          <w:color w:val="000000"/>
          <w:lang w:bidi="ru-RU"/>
        </w:rPr>
        <w:lastRenderedPageBreak/>
        <w:t>К, дозировка которого была скорректирована таким образом, чтобы значения ПВ/МНО сохранялись в терапевтических пределах (от 2,0 до 3,0).</w:t>
      </w:r>
    </w:p>
    <w:p w14:paraId="32BD793E" w14:textId="040CB6C2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 исследование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Extension</w:t>
      </w:r>
      <w:proofErr w:type="spellEnd"/>
      <w:r w:rsidRPr="006F63D3">
        <w:rPr>
          <w:color w:val="000000"/>
          <w:lang w:bidi="ru-RU"/>
        </w:rPr>
        <w:t xml:space="preserve"> был</w:t>
      </w:r>
      <w:r w:rsidRPr="006F63D3">
        <w:rPr>
          <w:color w:val="000000"/>
          <w:lang w:val="kk-KZ" w:bidi="ru-RU"/>
        </w:rPr>
        <w:t>о</w:t>
      </w:r>
      <w:r w:rsidRPr="006F63D3">
        <w:rPr>
          <w:color w:val="000000"/>
          <w:lang w:bidi="ru-RU"/>
        </w:rPr>
        <w:t xml:space="preserve"> включено 1 197 пациентов для </w:t>
      </w:r>
      <w:r w:rsidRPr="006F63D3">
        <w:rPr>
          <w:color w:val="000000"/>
          <w:lang w:val="kk-KZ" w:bidi="ru-RU"/>
        </w:rPr>
        <w:t xml:space="preserve">продленной </w:t>
      </w:r>
      <w:r w:rsidRPr="006F63D3">
        <w:rPr>
          <w:color w:val="000000"/>
          <w:lang w:bidi="ru-RU"/>
        </w:rPr>
        <w:t xml:space="preserve">профилактики повторного ТГВ и ТЭЛА. Продолжительность лечения составила дополнительные 6-12 месяцев у пациентов, которые ранее прошли </w:t>
      </w:r>
      <w:r w:rsidRPr="006F63D3">
        <w:rPr>
          <w:color w:val="000000"/>
          <w:lang w:val="kk-KZ" w:bidi="ru-RU"/>
        </w:rPr>
        <w:t xml:space="preserve">курс </w:t>
      </w:r>
      <w:r w:rsidRPr="006F63D3">
        <w:rPr>
          <w:color w:val="000000"/>
          <w:lang w:bidi="ru-RU"/>
        </w:rPr>
        <w:t xml:space="preserve">лечения венозной тромбоэмболии </w:t>
      </w:r>
      <w:r w:rsidRPr="006F63D3">
        <w:rPr>
          <w:color w:val="000000"/>
          <w:lang w:val="kk-KZ" w:bidi="ru-RU"/>
        </w:rPr>
        <w:t>от</w:t>
      </w:r>
      <w:r w:rsidRPr="006F63D3">
        <w:rPr>
          <w:color w:val="000000"/>
          <w:lang w:bidi="ru-RU"/>
        </w:rPr>
        <w:t xml:space="preserve"> 6-12 месяцев в зависимости от клинической оценки исследователя. </w:t>
      </w:r>
      <w:proofErr w:type="spellStart"/>
      <w:r w:rsidR="00113198" w:rsidRPr="006F63D3">
        <w:rPr>
          <w:color w:val="000000"/>
          <w:lang w:bidi="ru-RU"/>
        </w:rPr>
        <w:t>Ривароксабан</w:t>
      </w:r>
      <w:proofErr w:type="spellEnd"/>
      <w:r w:rsidR="00113198" w:rsidRPr="006F63D3">
        <w:rPr>
          <w:color w:val="000000"/>
          <w:lang w:bidi="ru-RU"/>
        </w:rPr>
        <w:t xml:space="preserve"> </w:t>
      </w:r>
      <w:r w:rsidRPr="006F63D3">
        <w:rPr>
          <w:color w:val="000000"/>
          <w:lang w:bidi="ru-RU"/>
        </w:rPr>
        <w:t>20 мг сравнивался с плацебо.</w:t>
      </w:r>
    </w:p>
    <w:p w14:paraId="32BD793F" w14:textId="77777777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 исследованиях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DVT, PE и </w:t>
      </w:r>
      <w:proofErr w:type="spellStart"/>
      <w:r w:rsidRPr="006F63D3">
        <w:rPr>
          <w:color w:val="000000"/>
          <w:lang w:bidi="ru-RU"/>
        </w:rPr>
        <w:t>Extension</w:t>
      </w:r>
      <w:proofErr w:type="spellEnd"/>
      <w:r w:rsidRPr="006F63D3">
        <w:rPr>
          <w:color w:val="000000"/>
          <w:lang w:bidi="ru-RU"/>
        </w:rPr>
        <w:t xml:space="preserve"> использовались одинаковые </w:t>
      </w:r>
      <w:r w:rsidRPr="006F63D3">
        <w:rPr>
          <w:color w:val="000000"/>
          <w:lang w:val="kk-KZ" w:bidi="ru-RU"/>
        </w:rPr>
        <w:t xml:space="preserve">заранее определенные </w:t>
      </w:r>
      <w:r w:rsidRPr="006F63D3">
        <w:rPr>
          <w:color w:val="000000"/>
          <w:lang w:bidi="ru-RU"/>
        </w:rPr>
        <w:t xml:space="preserve">первичные и вторичные </w:t>
      </w:r>
      <w:r w:rsidRPr="006F63D3">
        <w:rPr>
          <w:color w:val="000000"/>
          <w:lang w:val="kk-KZ" w:bidi="ru-RU"/>
        </w:rPr>
        <w:t>конечные точки</w:t>
      </w:r>
      <w:r w:rsidRPr="006F63D3">
        <w:rPr>
          <w:rFonts w:eastAsia="Calibri"/>
          <w:color w:val="000000"/>
        </w:rPr>
        <w:t xml:space="preserve"> </w:t>
      </w:r>
      <w:r w:rsidRPr="006F63D3">
        <w:rPr>
          <w:color w:val="000000"/>
          <w:lang w:bidi="ru-RU"/>
        </w:rPr>
        <w:t>эффективности. Первичной конечной</w:t>
      </w:r>
      <w:r w:rsidRPr="006F63D3">
        <w:rPr>
          <w:color w:val="000000"/>
          <w:lang w:val="kk-KZ" w:bidi="ru-RU"/>
        </w:rPr>
        <w:t xml:space="preserve"> точкой</w:t>
      </w:r>
      <w:r w:rsidRPr="006F63D3">
        <w:rPr>
          <w:color w:val="000000"/>
          <w:lang w:bidi="ru-RU"/>
        </w:rPr>
        <w:t xml:space="preserve"> эффективности был </w:t>
      </w:r>
      <w:proofErr w:type="spellStart"/>
      <w:r w:rsidRPr="006F63D3">
        <w:rPr>
          <w:color w:val="000000"/>
          <w:lang w:bidi="ru-RU"/>
        </w:rPr>
        <w:t>симптомный</w:t>
      </w:r>
      <w:proofErr w:type="spellEnd"/>
      <w:r w:rsidRPr="006F63D3">
        <w:rPr>
          <w:color w:val="000000"/>
          <w:lang w:bidi="ru-RU"/>
        </w:rPr>
        <w:t xml:space="preserve"> рецидив ТГВ, определенный как суммарная частота рецидивов ТГВ, или фатальная или </w:t>
      </w:r>
      <w:proofErr w:type="spellStart"/>
      <w:r w:rsidRPr="006F63D3">
        <w:rPr>
          <w:color w:val="000000"/>
          <w:lang w:bidi="ru-RU"/>
        </w:rPr>
        <w:t>нефатальная</w:t>
      </w:r>
      <w:proofErr w:type="spellEnd"/>
      <w:r w:rsidRPr="006F63D3">
        <w:rPr>
          <w:color w:val="000000"/>
          <w:lang w:bidi="ru-RU"/>
        </w:rPr>
        <w:t xml:space="preserve"> ТЭЛА. Вторичная </w:t>
      </w:r>
      <w:proofErr w:type="spellStart"/>
      <w:r w:rsidRPr="006F63D3">
        <w:rPr>
          <w:color w:val="000000"/>
          <w:lang w:bidi="ru-RU"/>
        </w:rPr>
        <w:t>конечн</w:t>
      </w:r>
      <w:proofErr w:type="spellEnd"/>
      <w:r w:rsidRPr="006F63D3">
        <w:rPr>
          <w:color w:val="000000"/>
          <w:lang w:val="kk-KZ" w:bidi="ru-RU"/>
        </w:rPr>
        <w:t>ая точка</w:t>
      </w:r>
      <w:r w:rsidRPr="006F63D3">
        <w:rPr>
          <w:color w:val="000000"/>
          <w:lang w:bidi="ru-RU"/>
        </w:rPr>
        <w:t xml:space="preserve"> эффективности был</w:t>
      </w:r>
      <w:r w:rsidRPr="006F63D3">
        <w:rPr>
          <w:color w:val="000000"/>
          <w:lang w:val="kk-KZ" w:bidi="ru-RU"/>
        </w:rPr>
        <w:t>а</w:t>
      </w:r>
      <w:r w:rsidRPr="006F63D3">
        <w:rPr>
          <w:color w:val="000000"/>
          <w:lang w:bidi="ru-RU"/>
        </w:rPr>
        <w:t xml:space="preserve"> определен</w:t>
      </w:r>
      <w:r w:rsidRPr="006F63D3">
        <w:rPr>
          <w:color w:val="000000"/>
          <w:lang w:val="kk-KZ" w:bidi="ru-RU"/>
        </w:rPr>
        <w:t>а</w:t>
      </w:r>
      <w:r w:rsidRPr="006F63D3">
        <w:rPr>
          <w:color w:val="000000"/>
          <w:lang w:bidi="ru-RU"/>
        </w:rPr>
        <w:t xml:space="preserve"> как суммарная частота рецидивов ТГВ, </w:t>
      </w:r>
      <w:proofErr w:type="spellStart"/>
      <w:r w:rsidRPr="006F63D3">
        <w:rPr>
          <w:color w:val="000000"/>
          <w:lang w:bidi="ru-RU"/>
        </w:rPr>
        <w:t>нефатальной</w:t>
      </w:r>
      <w:proofErr w:type="spellEnd"/>
      <w:r w:rsidRPr="006F63D3">
        <w:rPr>
          <w:color w:val="000000"/>
          <w:lang w:bidi="ru-RU"/>
        </w:rPr>
        <w:t xml:space="preserve"> ТЭЛА и смертности по любым причинам.</w:t>
      </w:r>
    </w:p>
    <w:p w14:paraId="32BD7940" w14:textId="5263148B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 исследовании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Choice</w:t>
      </w:r>
      <w:proofErr w:type="spellEnd"/>
      <w:r w:rsidRPr="006F63D3">
        <w:rPr>
          <w:color w:val="000000"/>
          <w:lang w:bidi="ru-RU"/>
        </w:rPr>
        <w:t xml:space="preserve"> </w:t>
      </w:r>
      <w:r w:rsidRPr="006F63D3">
        <w:rPr>
          <w:color w:val="000000"/>
          <w:lang w:val="kk-KZ" w:bidi="ru-RU"/>
        </w:rPr>
        <w:t xml:space="preserve">приняли участие </w:t>
      </w:r>
      <w:r w:rsidRPr="006F63D3">
        <w:rPr>
          <w:color w:val="000000"/>
          <w:lang w:bidi="ru-RU"/>
        </w:rPr>
        <w:t xml:space="preserve">3 396 пациентов </w:t>
      </w:r>
      <w:r w:rsidRPr="006F63D3">
        <w:rPr>
          <w:color w:val="000000"/>
          <w:lang w:val="kk-KZ" w:bidi="ru-RU"/>
        </w:rPr>
        <w:t xml:space="preserve">для </w:t>
      </w:r>
      <w:r w:rsidRPr="006F63D3">
        <w:rPr>
          <w:color w:val="000000"/>
          <w:lang w:bidi="ru-RU"/>
        </w:rPr>
        <w:t xml:space="preserve">профилактики фатальной ТЭЛА или </w:t>
      </w:r>
      <w:proofErr w:type="spellStart"/>
      <w:r w:rsidRPr="006F63D3">
        <w:rPr>
          <w:color w:val="000000"/>
          <w:lang w:bidi="ru-RU"/>
        </w:rPr>
        <w:t>нефатального</w:t>
      </w:r>
      <w:proofErr w:type="spellEnd"/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симптомного</w:t>
      </w:r>
      <w:proofErr w:type="spellEnd"/>
      <w:r w:rsidRPr="006F63D3">
        <w:rPr>
          <w:color w:val="000000"/>
          <w:lang w:bidi="ru-RU"/>
        </w:rPr>
        <w:t xml:space="preserve"> ТГВ или ТЭЛА </w:t>
      </w:r>
      <w:r w:rsidRPr="006F63D3">
        <w:rPr>
          <w:color w:val="000000"/>
          <w:lang w:val="kk-KZ" w:bidi="ru-RU"/>
        </w:rPr>
        <w:t xml:space="preserve">у пациентов </w:t>
      </w:r>
      <w:r w:rsidRPr="006F63D3">
        <w:rPr>
          <w:color w:val="000000"/>
          <w:lang w:bidi="ru-RU"/>
        </w:rPr>
        <w:t xml:space="preserve">с подтвержденным </w:t>
      </w:r>
      <w:r w:rsidRPr="006F63D3">
        <w:rPr>
          <w:color w:val="000000"/>
          <w:lang w:val="kk-KZ" w:bidi="ru-RU"/>
        </w:rPr>
        <w:t xml:space="preserve">эпизодом </w:t>
      </w:r>
      <w:proofErr w:type="spellStart"/>
      <w:r w:rsidRPr="006F63D3">
        <w:rPr>
          <w:color w:val="000000"/>
          <w:lang w:bidi="ru-RU"/>
        </w:rPr>
        <w:t>симптомного</w:t>
      </w:r>
      <w:proofErr w:type="spellEnd"/>
      <w:r w:rsidRPr="006F63D3">
        <w:rPr>
          <w:color w:val="000000"/>
          <w:lang w:bidi="ru-RU"/>
        </w:rPr>
        <w:t xml:space="preserve"> ТГВ и/или ТЭЛА, которые </w:t>
      </w:r>
      <w:r w:rsidRPr="006F63D3">
        <w:rPr>
          <w:color w:val="000000"/>
          <w:lang w:val="kk-KZ" w:bidi="ru-RU"/>
        </w:rPr>
        <w:t>ранее получали</w:t>
      </w:r>
      <w:r w:rsidRPr="006F63D3">
        <w:rPr>
          <w:color w:val="000000"/>
          <w:lang w:bidi="ru-RU"/>
        </w:rPr>
        <w:t xml:space="preserve"> антикоагулянтное лечение в течение 6-12 месяцев. Пациенты с показаниями к продолжению антикоагулянтного лечения были исключены из исследования. Продолжительность </w:t>
      </w:r>
      <w:r w:rsidRPr="006F63D3">
        <w:rPr>
          <w:color w:val="000000"/>
          <w:lang w:val="kk-KZ" w:bidi="ru-RU"/>
        </w:rPr>
        <w:t>терапии</w:t>
      </w:r>
      <w:r w:rsidRPr="006F63D3">
        <w:rPr>
          <w:color w:val="000000"/>
          <w:lang w:bidi="ru-RU"/>
        </w:rPr>
        <w:t xml:space="preserve"> составила до 12 месяцев в зависимости индивидуальной даты рандомизации (среднее значение - 351 день). Прием </w:t>
      </w:r>
      <w:proofErr w:type="spellStart"/>
      <w:r w:rsidR="00113198"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20 мг один раз в день и </w:t>
      </w:r>
      <w:proofErr w:type="spellStart"/>
      <w:r w:rsidR="00113198"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10 мг один раз в день сравнивался с приемом 100 мг ацетилсалициловой кислоты один раз в день.</w:t>
      </w:r>
    </w:p>
    <w:p w14:paraId="32BD7941" w14:textId="77777777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proofErr w:type="spellStart"/>
      <w:r w:rsidRPr="006F63D3">
        <w:rPr>
          <w:color w:val="000000"/>
          <w:lang w:bidi="ru-RU"/>
        </w:rPr>
        <w:t>Первичн</w:t>
      </w:r>
      <w:proofErr w:type="spellEnd"/>
      <w:r w:rsidRPr="006F63D3">
        <w:rPr>
          <w:color w:val="000000"/>
          <w:lang w:val="kk-KZ" w:bidi="ru-RU"/>
        </w:rPr>
        <w:t xml:space="preserve">ой конечной точкой </w:t>
      </w:r>
      <w:r w:rsidRPr="006F63D3">
        <w:rPr>
          <w:color w:val="000000"/>
          <w:lang w:bidi="ru-RU"/>
        </w:rPr>
        <w:t xml:space="preserve">эффективности был </w:t>
      </w:r>
      <w:proofErr w:type="spellStart"/>
      <w:r w:rsidRPr="006F63D3">
        <w:rPr>
          <w:color w:val="000000"/>
          <w:lang w:bidi="ru-RU"/>
        </w:rPr>
        <w:t>симптомный</w:t>
      </w:r>
      <w:proofErr w:type="spellEnd"/>
      <w:r w:rsidRPr="006F63D3">
        <w:rPr>
          <w:color w:val="000000"/>
          <w:lang w:bidi="ru-RU"/>
        </w:rPr>
        <w:t xml:space="preserve"> рецидив ТГВ, определенный как суммарная частота рецидивов ТГВ, или фатальная или </w:t>
      </w:r>
      <w:proofErr w:type="spellStart"/>
      <w:r w:rsidRPr="006F63D3">
        <w:rPr>
          <w:color w:val="000000"/>
          <w:lang w:bidi="ru-RU"/>
        </w:rPr>
        <w:t>нефатальная</w:t>
      </w:r>
      <w:proofErr w:type="spellEnd"/>
      <w:r w:rsidRPr="006F63D3">
        <w:rPr>
          <w:color w:val="000000"/>
          <w:lang w:bidi="ru-RU"/>
        </w:rPr>
        <w:t xml:space="preserve"> ТЭЛА.</w:t>
      </w:r>
    </w:p>
    <w:p w14:paraId="32BD7942" w14:textId="66019189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 исследовании </w:t>
      </w:r>
      <w:bookmarkStart w:id="14" w:name="_Hlk19894685"/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DVT </w:t>
      </w:r>
      <w:bookmarkEnd w:id="14"/>
      <w:r w:rsidRPr="006F63D3">
        <w:rPr>
          <w:color w:val="000000"/>
          <w:lang w:bidi="ru-RU"/>
        </w:rPr>
        <w:t xml:space="preserve">(см. таблицу 5) </w:t>
      </w:r>
      <w:proofErr w:type="spellStart"/>
      <w:r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по первичному показателю эффективности не уступил комбинации </w:t>
      </w:r>
      <w:proofErr w:type="spellStart"/>
      <w:r w:rsidRPr="006F63D3">
        <w:rPr>
          <w:color w:val="000000"/>
          <w:lang w:bidi="ru-RU"/>
        </w:rPr>
        <w:t>эноксапарина</w:t>
      </w:r>
      <w:proofErr w:type="spellEnd"/>
      <w:r w:rsidRPr="006F63D3">
        <w:rPr>
          <w:color w:val="000000"/>
          <w:lang w:bidi="ru-RU"/>
        </w:rPr>
        <w:t xml:space="preserve">/АВК (p &lt;0,0001 (исследование не меньшей эффективности); соотношение рисков: 0,680 (0,443–1,042), p=0,076 (исследование превосходства). </w:t>
      </w:r>
      <w:r w:rsidRPr="006F63D3">
        <w:rPr>
          <w:color w:val="000000"/>
          <w:lang w:val="kk-KZ" w:bidi="ru-RU"/>
        </w:rPr>
        <w:t xml:space="preserve">Результаты анализа заранее </w:t>
      </w:r>
      <w:proofErr w:type="spellStart"/>
      <w:r w:rsidRPr="006F63D3">
        <w:rPr>
          <w:color w:val="000000"/>
          <w:lang w:bidi="ru-RU"/>
        </w:rPr>
        <w:t>заданн</w:t>
      </w:r>
      <w:proofErr w:type="spellEnd"/>
      <w:r w:rsidRPr="006F63D3">
        <w:rPr>
          <w:color w:val="000000"/>
          <w:lang w:val="kk-KZ" w:bidi="ru-RU"/>
        </w:rPr>
        <w:t>ой</w:t>
      </w:r>
      <w:r w:rsidRPr="006F63D3">
        <w:rPr>
          <w:color w:val="000000"/>
          <w:lang w:bidi="ru-RU"/>
        </w:rPr>
        <w:t xml:space="preserve"> чист</w:t>
      </w:r>
      <w:r w:rsidRPr="006F63D3">
        <w:rPr>
          <w:color w:val="000000"/>
          <w:lang w:val="kk-KZ" w:bidi="ru-RU"/>
        </w:rPr>
        <w:t>ой</w:t>
      </w:r>
      <w:r w:rsidRPr="006F63D3">
        <w:rPr>
          <w:color w:val="000000"/>
          <w:lang w:bidi="ru-RU"/>
        </w:rPr>
        <w:t xml:space="preserve"> клинической польз</w:t>
      </w:r>
      <w:r w:rsidRPr="006F63D3">
        <w:rPr>
          <w:color w:val="000000"/>
          <w:lang w:val="kk-KZ" w:bidi="ru-RU"/>
        </w:rPr>
        <w:t>ы</w:t>
      </w:r>
      <w:r w:rsidRPr="006F63D3">
        <w:rPr>
          <w:color w:val="000000"/>
          <w:lang w:bidi="ru-RU"/>
        </w:rPr>
        <w:t xml:space="preserve"> (</w:t>
      </w:r>
      <w:proofErr w:type="spellStart"/>
      <w:r w:rsidRPr="006F63D3">
        <w:rPr>
          <w:color w:val="000000"/>
          <w:lang w:bidi="ru-RU"/>
        </w:rPr>
        <w:t>первичн</w:t>
      </w:r>
      <w:proofErr w:type="spellEnd"/>
      <w:r w:rsidRPr="006F63D3">
        <w:rPr>
          <w:color w:val="000000"/>
          <w:lang w:val="kk-KZ" w:bidi="ru-RU"/>
        </w:rPr>
        <w:t>ая</w:t>
      </w:r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конечн</w:t>
      </w:r>
      <w:proofErr w:type="spellEnd"/>
      <w:r w:rsidRPr="006F63D3">
        <w:rPr>
          <w:color w:val="000000"/>
          <w:lang w:val="kk-KZ" w:bidi="ru-RU"/>
        </w:rPr>
        <w:t>ая точка</w:t>
      </w:r>
      <w:r w:rsidRPr="006F63D3">
        <w:rPr>
          <w:color w:val="000000"/>
          <w:lang w:bidi="ru-RU"/>
        </w:rPr>
        <w:t xml:space="preserve"> эффективности плюс случаи </w:t>
      </w:r>
      <w:r w:rsidRPr="006F63D3">
        <w:rPr>
          <w:color w:val="000000"/>
          <w:lang w:val="kk-KZ" w:bidi="ru-RU"/>
        </w:rPr>
        <w:t>больши</w:t>
      </w:r>
      <w:r w:rsidRPr="006F63D3">
        <w:rPr>
          <w:color w:val="000000"/>
          <w:lang w:bidi="ru-RU"/>
        </w:rPr>
        <w:t xml:space="preserve">х кровотечений) </w:t>
      </w:r>
      <w:r w:rsidRPr="006F63D3">
        <w:rPr>
          <w:color w:val="000000"/>
          <w:lang w:val="kk-KZ" w:bidi="ru-RU"/>
        </w:rPr>
        <w:t>были</w:t>
      </w:r>
      <w:r w:rsidRPr="006F63D3">
        <w:rPr>
          <w:color w:val="000000"/>
          <w:lang w:bidi="ru-RU"/>
        </w:rPr>
        <w:t xml:space="preserve"> в пользу </w:t>
      </w:r>
      <w:proofErr w:type="spellStart"/>
      <w:r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</w:t>
      </w:r>
      <w:r w:rsidRPr="006F63D3">
        <w:rPr>
          <w:color w:val="000000"/>
          <w:lang w:val="kk-KZ" w:bidi="ru-RU"/>
        </w:rPr>
        <w:t>с отношением</w:t>
      </w:r>
      <w:r w:rsidRPr="006F63D3">
        <w:rPr>
          <w:color w:val="000000"/>
          <w:lang w:bidi="ru-RU"/>
        </w:rPr>
        <w:t xml:space="preserve"> рисков 0,67 (95 % доверительный интервал: 0,47–0,95), номинальное значение p=0,027). Время нахождения значений МНО в терапевтическом диапазоне</w:t>
      </w:r>
      <w:r w:rsidRPr="006F63D3">
        <w:rPr>
          <w:color w:val="000000"/>
          <w:lang w:val="kk-KZ" w:bidi="ru-RU"/>
        </w:rPr>
        <w:t xml:space="preserve"> составляло</w:t>
      </w:r>
      <w:r w:rsidRPr="006F63D3">
        <w:rPr>
          <w:color w:val="000000"/>
          <w:lang w:bidi="ru-RU"/>
        </w:rPr>
        <w:t xml:space="preserve"> в среднем 60,3 % времени </w:t>
      </w:r>
      <w:r w:rsidRPr="006F63D3">
        <w:rPr>
          <w:color w:val="000000"/>
          <w:lang w:val="kk-KZ" w:bidi="ru-RU"/>
        </w:rPr>
        <w:t>при</w:t>
      </w:r>
      <w:r w:rsidRPr="006F63D3">
        <w:rPr>
          <w:color w:val="000000"/>
          <w:lang w:bidi="ru-RU"/>
        </w:rPr>
        <w:t xml:space="preserve"> средней продолжительности лечения 189 дней и 55,4 %, 60,1 % и 62,8 % </w:t>
      </w:r>
      <w:r w:rsidRPr="006F63D3">
        <w:rPr>
          <w:color w:val="000000"/>
          <w:lang w:val="kk-KZ" w:bidi="ru-RU"/>
        </w:rPr>
        <w:t>при длительности терапии</w:t>
      </w:r>
      <w:r w:rsidRPr="006F63D3">
        <w:rPr>
          <w:color w:val="000000"/>
          <w:lang w:bidi="ru-RU"/>
        </w:rPr>
        <w:t xml:space="preserve"> в 3, 6 и 12 месяцев соответственно. В группе лечения </w:t>
      </w:r>
      <w:proofErr w:type="spellStart"/>
      <w:r w:rsidRPr="006F63D3">
        <w:rPr>
          <w:color w:val="000000"/>
          <w:lang w:bidi="ru-RU"/>
        </w:rPr>
        <w:t>эноксапарином</w:t>
      </w:r>
      <w:proofErr w:type="spellEnd"/>
      <w:r w:rsidRPr="006F63D3">
        <w:rPr>
          <w:color w:val="000000"/>
          <w:lang w:bidi="ru-RU"/>
        </w:rPr>
        <w:t xml:space="preserve">/АВК не отмечалось четкой связи между уровнем среднего центра ПТД (периода времени нахождения МНО в терапевтическом диапазоне от 2,0 до 3,0) в </w:t>
      </w:r>
      <w:proofErr w:type="spellStart"/>
      <w:r w:rsidRPr="006F63D3">
        <w:rPr>
          <w:color w:val="000000"/>
          <w:lang w:bidi="ru-RU"/>
        </w:rPr>
        <w:t>терцилях</w:t>
      </w:r>
      <w:proofErr w:type="spellEnd"/>
      <w:r w:rsidRPr="006F63D3">
        <w:rPr>
          <w:color w:val="000000"/>
          <w:lang w:bidi="ru-RU"/>
        </w:rPr>
        <w:t xml:space="preserve"> одинакового размера и частотой рецидива ТГВ (P=0,932 для взаимодействия). В пределах самого верхнего </w:t>
      </w:r>
      <w:proofErr w:type="spellStart"/>
      <w:r w:rsidRPr="006F63D3">
        <w:rPr>
          <w:color w:val="000000"/>
          <w:lang w:bidi="ru-RU"/>
        </w:rPr>
        <w:t>терциле</w:t>
      </w:r>
      <w:proofErr w:type="spellEnd"/>
      <w:r w:rsidRPr="006F63D3">
        <w:rPr>
          <w:color w:val="000000"/>
          <w:lang w:bidi="ru-RU"/>
        </w:rPr>
        <w:t xml:space="preserve"> от центра отношение рисков при применении </w:t>
      </w:r>
      <w:proofErr w:type="spellStart"/>
      <w:r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в сравнении с варфарином составило 0,69 (95% доверительный интервал: 0,35–1,35).</w:t>
      </w:r>
    </w:p>
    <w:p w14:paraId="32BD7943" w14:textId="77777777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Частота возникновения </w:t>
      </w:r>
      <w:r w:rsidRPr="006F63D3">
        <w:rPr>
          <w:color w:val="000000"/>
          <w:lang w:val="kk-KZ" w:bidi="ru-RU"/>
        </w:rPr>
        <w:t>событий первичной конечной точки</w:t>
      </w:r>
      <w:r w:rsidRPr="006F63D3">
        <w:rPr>
          <w:color w:val="000000"/>
          <w:lang w:bidi="ru-RU"/>
        </w:rPr>
        <w:t xml:space="preserve"> безопасности (</w:t>
      </w:r>
      <w:r w:rsidRPr="006F63D3">
        <w:rPr>
          <w:color w:val="000000"/>
          <w:lang w:val="kk-KZ" w:bidi="ru-RU"/>
        </w:rPr>
        <w:t>больших</w:t>
      </w:r>
      <w:r w:rsidRPr="006F63D3">
        <w:rPr>
          <w:color w:val="000000"/>
          <w:lang w:bidi="ru-RU"/>
        </w:rPr>
        <w:t xml:space="preserve"> или </w:t>
      </w:r>
      <w:r w:rsidRPr="006F63D3">
        <w:rPr>
          <w:color w:val="000000"/>
          <w:lang w:val="kk-KZ" w:bidi="ru-RU"/>
        </w:rPr>
        <w:t xml:space="preserve">небольших </w:t>
      </w:r>
      <w:r w:rsidRPr="006F63D3">
        <w:rPr>
          <w:color w:val="000000"/>
          <w:lang w:bidi="ru-RU"/>
        </w:rPr>
        <w:t xml:space="preserve">клинически значимых кровотечений), а также </w:t>
      </w:r>
      <w:r w:rsidRPr="006F63D3">
        <w:rPr>
          <w:color w:val="000000"/>
          <w:lang w:val="kk-KZ" w:bidi="ru-RU"/>
        </w:rPr>
        <w:t xml:space="preserve">частота </w:t>
      </w:r>
      <w:r w:rsidRPr="006F63D3">
        <w:rPr>
          <w:color w:val="000000"/>
          <w:lang w:bidi="ru-RU"/>
        </w:rPr>
        <w:t>вторично</w:t>
      </w:r>
      <w:r w:rsidRPr="006F63D3">
        <w:rPr>
          <w:color w:val="000000"/>
          <w:lang w:val="kk-KZ" w:bidi="ru-RU"/>
        </w:rPr>
        <w:t>й конечной точки</w:t>
      </w:r>
      <w:r w:rsidRPr="006F63D3">
        <w:rPr>
          <w:color w:val="000000"/>
          <w:lang w:bidi="ru-RU"/>
        </w:rPr>
        <w:t xml:space="preserve"> безопасности (</w:t>
      </w:r>
      <w:r w:rsidRPr="006F63D3">
        <w:rPr>
          <w:color w:val="000000"/>
          <w:lang w:val="kk-KZ" w:bidi="ru-RU"/>
        </w:rPr>
        <w:t>больши</w:t>
      </w:r>
      <w:r w:rsidRPr="006F63D3">
        <w:rPr>
          <w:color w:val="000000"/>
          <w:lang w:bidi="ru-RU"/>
        </w:rPr>
        <w:t xml:space="preserve">х кровотечений) была </w:t>
      </w:r>
      <w:r w:rsidRPr="006F63D3">
        <w:rPr>
          <w:color w:val="000000"/>
          <w:lang w:val="kk-KZ" w:bidi="ru-RU"/>
        </w:rPr>
        <w:t>сопоставимой</w:t>
      </w:r>
      <w:r w:rsidRPr="006F63D3">
        <w:rPr>
          <w:color w:val="000000"/>
          <w:lang w:bidi="ru-RU"/>
        </w:rPr>
        <w:t xml:space="preserve"> в обеих группах лечения.</w:t>
      </w:r>
    </w:p>
    <w:p w14:paraId="32BD7945" w14:textId="77777777" w:rsidR="00945A0C" w:rsidRPr="006F63D3" w:rsidRDefault="00945A0C" w:rsidP="00BD2F5B">
      <w:pPr>
        <w:keepNext/>
        <w:jc w:val="both"/>
        <w:outlineLvl w:val="0"/>
        <w:rPr>
          <w:rFonts w:ascii="Times New Roman(K)" w:hAnsi="Times New Roman(K)"/>
          <w:b/>
          <w:bCs/>
          <w:lang w:val="uk-UA"/>
        </w:rPr>
      </w:pP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Таблица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5.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Эффективность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и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безопасность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в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клиническ</w:t>
      </w:r>
      <w:proofErr w:type="spellEnd"/>
      <w:r w:rsidRPr="006F63D3">
        <w:rPr>
          <w:rFonts w:ascii="Times New Roman(K)" w:hAnsi="Times New Roman(K)"/>
          <w:b/>
          <w:bCs/>
          <w:lang w:bidi="ru-RU"/>
        </w:rPr>
        <w:t>ом</w:t>
      </w:r>
      <w:r w:rsidRPr="006F63D3">
        <w:rPr>
          <w:rFonts w:ascii="Times New Roman(K)" w:hAnsi="Times New Roman(K)"/>
          <w:b/>
          <w:bCs/>
          <w:lang w:val="uk-UA" w:bidi="ru-RU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исследовани</w:t>
      </w:r>
      <w:proofErr w:type="spellEnd"/>
      <w:r w:rsidRPr="006F63D3">
        <w:rPr>
          <w:rFonts w:ascii="Times New Roman(K)" w:hAnsi="Times New Roman(K)"/>
          <w:b/>
          <w:bCs/>
          <w:lang w:val="kk-KZ" w:bidi="ru-RU"/>
        </w:rPr>
        <w:t>и</w:t>
      </w:r>
      <w:r w:rsidRPr="006F63D3">
        <w:rPr>
          <w:rFonts w:ascii="Times New Roman(K)" w:hAnsi="Times New Roman(K)"/>
          <w:b/>
          <w:bCs/>
          <w:lang w:val="uk-UA" w:bidi="ru-RU"/>
        </w:rPr>
        <w:t xml:space="preserve"> III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фазы</w:t>
      </w:r>
      <w:proofErr w:type="spellEnd"/>
      <w:r w:rsidRPr="006F63D3">
        <w:rPr>
          <w:rFonts w:ascii="Times New Roman(K)" w:hAnsi="Times New Roman(K)"/>
          <w:b/>
          <w:bCs/>
          <w:lang w:val="uk-UA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Einstein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DVT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410"/>
        <w:gridCol w:w="3165"/>
        <w:gridCol w:w="2951"/>
      </w:tblGrid>
      <w:tr w:rsidR="00945A0C" w:rsidRPr="006F63D3" w14:paraId="32BD7949" w14:textId="77777777" w:rsidTr="00945A0C">
        <w:tc>
          <w:tcPr>
            <w:tcW w:w="1790" w:type="pct"/>
            <w:shd w:val="clear" w:color="auto" w:fill="auto"/>
          </w:tcPr>
          <w:p w14:paraId="32BD794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F63D3">
              <w:rPr>
                <w:rFonts w:eastAsia="Calibri"/>
                <w:b/>
              </w:rPr>
              <w:t>И</w:t>
            </w:r>
            <w:r w:rsidRPr="006F63D3">
              <w:rPr>
                <w:rFonts w:eastAsia="Calibri"/>
                <w:b/>
                <w:lang w:val="kk-KZ"/>
              </w:rPr>
              <w:t>зучаемая</w:t>
            </w:r>
            <w:r w:rsidRPr="006F63D3">
              <w:rPr>
                <w:rFonts w:eastAsia="Calibri"/>
                <w:b/>
              </w:rPr>
              <w:t xml:space="preserve"> популяция</w:t>
            </w:r>
          </w:p>
        </w:tc>
        <w:tc>
          <w:tcPr>
            <w:tcW w:w="3210" w:type="pct"/>
            <w:gridSpan w:val="2"/>
            <w:shd w:val="clear" w:color="auto" w:fill="auto"/>
          </w:tcPr>
          <w:p w14:paraId="32BD7947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lang w:bidi="ru-RU"/>
              </w:rPr>
            </w:pPr>
            <w:r w:rsidRPr="006F63D3">
              <w:rPr>
                <w:b/>
                <w:lang w:bidi="ru-RU"/>
              </w:rPr>
              <w:t xml:space="preserve">3 449 пациентов с </w:t>
            </w:r>
            <w:proofErr w:type="spellStart"/>
            <w:r w:rsidRPr="006F63D3">
              <w:rPr>
                <w:b/>
                <w:lang w:bidi="ru-RU"/>
              </w:rPr>
              <w:t>симптомным</w:t>
            </w:r>
            <w:proofErr w:type="spellEnd"/>
            <w:r w:rsidRPr="006F63D3">
              <w:rPr>
                <w:b/>
                <w:lang w:bidi="ru-RU"/>
              </w:rPr>
              <w:t xml:space="preserve"> острым тромбозом глубоких вен</w:t>
            </w:r>
          </w:p>
          <w:p w14:paraId="32BD7948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45A0C" w:rsidRPr="006F63D3" w14:paraId="32BD794D" w14:textId="77777777" w:rsidTr="00945A0C">
        <w:tc>
          <w:tcPr>
            <w:tcW w:w="1790" w:type="pct"/>
            <w:shd w:val="clear" w:color="auto" w:fill="auto"/>
          </w:tcPr>
          <w:p w14:paraId="32BD794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Лечение, дозировка и продолжительность</w:t>
            </w:r>
          </w:p>
        </w:tc>
        <w:tc>
          <w:tcPr>
            <w:tcW w:w="1661" w:type="pct"/>
            <w:shd w:val="clear" w:color="auto" w:fill="auto"/>
          </w:tcPr>
          <w:p w14:paraId="54F7135E" w14:textId="77777777" w:rsidR="00BD2F5B" w:rsidRPr="006F63D3" w:rsidRDefault="00113198" w:rsidP="00945A0C">
            <w:pPr>
              <w:widowControl w:val="0"/>
              <w:autoSpaceDE w:val="0"/>
              <w:autoSpaceDN w:val="0"/>
              <w:adjustRightInd w:val="0"/>
              <w:rPr>
                <w:vertAlign w:val="superscript"/>
                <w:lang w:bidi="ru-RU"/>
              </w:rPr>
            </w:pPr>
            <w:proofErr w:type="spellStart"/>
            <w:r w:rsidRPr="006F63D3">
              <w:rPr>
                <w:lang w:bidi="ru-RU"/>
              </w:rPr>
              <w:t>Ривароксабан</w:t>
            </w:r>
            <w:r w:rsidR="00945A0C" w:rsidRPr="006F63D3">
              <w:rPr>
                <w:vertAlign w:val="superscript"/>
                <w:lang w:bidi="ru-RU"/>
              </w:rPr>
              <w:t>a</w:t>
            </w:r>
            <w:proofErr w:type="spellEnd"/>
            <w:r w:rsidR="00945A0C" w:rsidRPr="006F63D3">
              <w:rPr>
                <w:vertAlign w:val="superscript"/>
                <w:lang w:bidi="ru-RU"/>
              </w:rPr>
              <w:t>)</w:t>
            </w:r>
          </w:p>
          <w:p w14:paraId="7FD9F6A2" w14:textId="77777777" w:rsidR="00812CB1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>3, 6 или 12 месяцев</w:t>
            </w:r>
            <w:r w:rsidR="002247D2" w:rsidRPr="006F63D3">
              <w:rPr>
                <w:lang w:bidi="ru-RU"/>
              </w:rPr>
              <w:t xml:space="preserve"> </w:t>
            </w:r>
          </w:p>
          <w:p w14:paraId="32BD794B" w14:textId="497A9CB0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N=1,731</w:t>
            </w:r>
          </w:p>
        </w:tc>
        <w:tc>
          <w:tcPr>
            <w:tcW w:w="1549" w:type="pct"/>
            <w:shd w:val="clear" w:color="auto" w:fill="auto"/>
          </w:tcPr>
          <w:p w14:paraId="43D2535B" w14:textId="77777777" w:rsidR="00BD2F5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vertAlign w:val="superscript"/>
                <w:lang w:bidi="ru-RU"/>
              </w:rPr>
            </w:pPr>
            <w:proofErr w:type="spellStart"/>
            <w:r w:rsidRPr="006F63D3">
              <w:rPr>
                <w:lang w:bidi="ru-RU"/>
              </w:rPr>
              <w:t>Эноксапарин</w:t>
            </w:r>
            <w:proofErr w:type="spellEnd"/>
            <w:r w:rsidRPr="006F63D3">
              <w:rPr>
                <w:lang w:bidi="ru-RU"/>
              </w:rPr>
              <w:t>/</w:t>
            </w:r>
            <w:proofErr w:type="spellStart"/>
            <w:r w:rsidRPr="006F63D3">
              <w:rPr>
                <w:lang w:bidi="ru-RU"/>
              </w:rPr>
              <w:t>АВК</w:t>
            </w:r>
            <w:r w:rsidRPr="006F63D3">
              <w:rPr>
                <w:vertAlign w:val="superscript"/>
                <w:lang w:bidi="ru-RU"/>
              </w:rPr>
              <w:t>b</w:t>
            </w:r>
            <w:proofErr w:type="spellEnd"/>
            <w:r w:rsidRPr="006F63D3">
              <w:rPr>
                <w:vertAlign w:val="superscript"/>
                <w:lang w:bidi="ru-RU"/>
              </w:rPr>
              <w:t>)</w:t>
            </w:r>
          </w:p>
          <w:p w14:paraId="32BD794C" w14:textId="7630A90D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3, 6 или 12 месяцев</w:t>
            </w:r>
            <w:r w:rsidR="002247D2" w:rsidRPr="006F63D3">
              <w:rPr>
                <w:lang w:bidi="ru-RU"/>
              </w:rPr>
              <w:t xml:space="preserve"> </w:t>
            </w:r>
            <w:r w:rsidRPr="006F63D3">
              <w:rPr>
                <w:lang w:bidi="ru-RU"/>
              </w:rPr>
              <w:t>N=1,718</w:t>
            </w:r>
          </w:p>
        </w:tc>
      </w:tr>
      <w:tr w:rsidR="00945A0C" w:rsidRPr="006F63D3" w14:paraId="32BD7951" w14:textId="77777777" w:rsidTr="00945A0C">
        <w:tc>
          <w:tcPr>
            <w:tcW w:w="1790" w:type="pct"/>
            <w:shd w:val="clear" w:color="auto" w:fill="auto"/>
          </w:tcPr>
          <w:p w14:paraId="32BD794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</w:t>
            </w:r>
            <w:r w:rsidRPr="006F63D3">
              <w:rPr>
                <w:lang w:bidi="ru-RU"/>
              </w:rPr>
              <w:lastRenderedPageBreak/>
              <w:t>рецидивирующий ВТЭ*</w:t>
            </w:r>
          </w:p>
        </w:tc>
        <w:tc>
          <w:tcPr>
            <w:tcW w:w="1661" w:type="pct"/>
            <w:shd w:val="clear" w:color="auto" w:fill="auto"/>
          </w:tcPr>
          <w:p w14:paraId="02D14AD2" w14:textId="77777777" w:rsidR="001B38F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lastRenderedPageBreak/>
              <w:t xml:space="preserve">36 </w:t>
            </w:r>
          </w:p>
          <w:p w14:paraId="32BD794F" w14:textId="31B18893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lastRenderedPageBreak/>
              <w:t>(2,1%)</w:t>
            </w:r>
          </w:p>
        </w:tc>
        <w:tc>
          <w:tcPr>
            <w:tcW w:w="1549" w:type="pct"/>
            <w:shd w:val="clear" w:color="auto" w:fill="auto"/>
          </w:tcPr>
          <w:p w14:paraId="76428442" w14:textId="77777777" w:rsidR="001B38F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lastRenderedPageBreak/>
              <w:t xml:space="preserve">51 </w:t>
            </w:r>
          </w:p>
          <w:p w14:paraId="32BD7950" w14:textId="322FFE7B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lastRenderedPageBreak/>
              <w:t>(3,0%)</w:t>
            </w:r>
          </w:p>
        </w:tc>
      </w:tr>
      <w:tr w:rsidR="00945A0C" w:rsidRPr="006F63D3" w14:paraId="32BD7955" w14:textId="77777777" w:rsidTr="00945A0C">
        <w:tc>
          <w:tcPr>
            <w:tcW w:w="1790" w:type="pct"/>
            <w:shd w:val="clear" w:color="auto" w:fill="auto"/>
          </w:tcPr>
          <w:p w14:paraId="32BD795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lastRenderedPageBreak/>
              <w:t>Симптомная</w:t>
            </w:r>
            <w:proofErr w:type="spellEnd"/>
            <w:r w:rsidRPr="006F63D3">
              <w:rPr>
                <w:lang w:bidi="ru-RU"/>
              </w:rPr>
              <w:t xml:space="preserve"> рецидивирующая ТЭЛА</w:t>
            </w:r>
          </w:p>
        </w:tc>
        <w:tc>
          <w:tcPr>
            <w:tcW w:w="1661" w:type="pct"/>
            <w:shd w:val="clear" w:color="auto" w:fill="auto"/>
          </w:tcPr>
          <w:p w14:paraId="003660AB" w14:textId="77777777" w:rsidR="001B38F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 xml:space="preserve">20 </w:t>
            </w:r>
          </w:p>
          <w:p w14:paraId="32BD7953" w14:textId="5FDEC4F2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(1,2%)</w:t>
            </w:r>
          </w:p>
        </w:tc>
        <w:tc>
          <w:tcPr>
            <w:tcW w:w="1549" w:type="pct"/>
            <w:shd w:val="clear" w:color="auto" w:fill="auto"/>
          </w:tcPr>
          <w:p w14:paraId="470D2F5C" w14:textId="77777777" w:rsidR="001B38F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 xml:space="preserve">18 </w:t>
            </w:r>
          </w:p>
          <w:p w14:paraId="32BD7954" w14:textId="70D8C512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(1,0%)</w:t>
            </w:r>
          </w:p>
        </w:tc>
      </w:tr>
      <w:tr w:rsidR="00945A0C" w:rsidRPr="006F63D3" w14:paraId="32BD7959" w14:textId="77777777" w:rsidTr="00945A0C">
        <w:tc>
          <w:tcPr>
            <w:tcW w:w="1790" w:type="pct"/>
            <w:shd w:val="clear" w:color="auto" w:fill="auto"/>
          </w:tcPr>
          <w:p w14:paraId="32BD795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ТГВ</w:t>
            </w:r>
          </w:p>
        </w:tc>
        <w:tc>
          <w:tcPr>
            <w:tcW w:w="1661" w:type="pct"/>
            <w:shd w:val="clear" w:color="auto" w:fill="auto"/>
          </w:tcPr>
          <w:p w14:paraId="17918AA8" w14:textId="77777777" w:rsidR="001B38F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 xml:space="preserve">14 </w:t>
            </w:r>
          </w:p>
          <w:p w14:paraId="32BD7957" w14:textId="4127310D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(0,8%)</w:t>
            </w:r>
          </w:p>
        </w:tc>
        <w:tc>
          <w:tcPr>
            <w:tcW w:w="1549" w:type="pct"/>
            <w:shd w:val="clear" w:color="auto" w:fill="auto"/>
          </w:tcPr>
          <w:p w14:paraId="016105DE" w14:textId="77777777" w:rsidR="001B38F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 xml:space="preserve">28 </w:t>
            </w:r>
          </w:p>
          <w:p w14:paraId="32BD7958" w14:textId="4581031B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(1,6%)</w:t>
            </w:r>
          </w:p>
        </w:tc>
      </w:tr>
      <w:tr w:rsidR="00945A0C" w:rsidRPr="006F63D3" w14:paraId="32BD795E" w14:textId="77777777" w:rsidTr="00945A0C">
        <w:tc>
          <w:tcPr>
            <w:tcW w:w="1790" w:type="pct"/>
            <w:shd w:val="clear" w:color="auto" w:fill="auto"/>
          </w:tcPr>
          <w:p w14:paraId="32BD795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Симптомная</w:t>
            </w:r>
            <w:proofErr w:type="spellEnd"/>
            <w:r w:rsidRPr="006F63D3">
              <w:rPr>
                <w:lang w:bidi="ru-RU"/>
              </w:rPr>
              <w:t xml:space="preserve"> ТЭЛА и ТГВ</w:t>
            </w:r>
          </w:p>
        </w:tc>
        <w:tc>
          <w:tcPr>
            <w:tcW w:w="1661" w:type="pct"/>
            <w:shd w:val="clear" w:color="auto" w:fill="auto"/>
          </w:tcPr>
          <w:p w14:paraId="32BD795B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</w:t>
            </w:r>
          </w:p>
          <w:p w14:paraId="32BD795C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(0,1 %)</w:t>
            </w:r>
          </w:p>
        </w:tc>
        <w:tc>
          <w:tcPr>
            <w:tcW w:w="1549" w:type="pct"/>
            <w:shd w:val="clear" w:color="auto" w:fill="auto"/>
          </w:tcPr>
          <w:p w14:paraId="32BD795D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0</w:t>
            </w:r>
          </w:p>
        </w:tc>
      </w:tr>
      <w:tr w:rsidR="00945A0C" w:rsidRPr="006F63D3" w14:paraId="32BD7964" w14:textId="77777777" w:rsidTr="00945A0C">
        <w:tc>
          <w:tcPr>
            <w:tcW w:w="1790" w:type="pct"/>
            <w:shd w:val="clear" w:color="auto" w:fill="auto"/>
          </w:tcPr>
          <w:p w14:paraId="32BD795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Фатальная ТЭЛА/смерть, причиной которой, возможно, является ТЭЛА</w:t>
            </w:r>
          </w:p>
        </w:tc>
        <w:tc>
          <w:tcPr>
            <w:tcW w:w="1661" w:type="pct"/>
            <w:shd w:val="clear" w:color="auto" w:fill="auto"/>
          </w:tcPr>
          <w:p w14:paraId="32BD7960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4</w:t>
            </w:r>
          </w:p>
          <w:p w14:paraId="32BD7961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(0,2 %)</w:t>
            </w:r>
          </w:p>
        </w:tc>
        <w:tc>
          <w:tcPr>
            <w:tcW w:w="1549" w:type="pct"/>
            <w:shd w:val="clear" w:color="auto" w:fill="auto"/>
          </w:tcPr>
          <w:p w14:paraId="32BD796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6</w:t>
            </w:r>
          </w:p>
          <w:p w14:paraId="32BD7963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(0,3 %)</w:t>
            </w:r>
          </w:p>
        </w:tc>
      </w:tr>
      <w:tr w:rsidR="00945A0C" w:rsidRPr="006F63D3" w14:paraId="32BD7968" w14:textId="77777777" w:rsidTr="00945A0C">
        <w:tc>
          <w:tcPr>
            <w:tcW w:w="1790" w:type="pct"/>
            <w:shd w:val="clear" w:color="auto" w:fill="auto"/>
          </w:tcPr>
          <w:p w14:paraId="32BD7965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val="kk-KZ" w:bidi="ru-RU"/>
              </w:rPr>
              <w:t>Б</w:t>
            </w:r>
            <w:proofErr w:type="spellStart"/>
            <w:r w:rsidRPr="006F63D3">
              <w:rPr>
                <w:lang w:bidi="ru-RU"/>
              </w:rPr>
              <w:t>ольшие</w:t>
            </w:r>
            <w:proofErr w:type="spellEnd"/>
            <w:r w:rsidRPr="006F63D3">
              <w:rPr>
                <w:lang w:bidi="ru-RU"/>
              </w:rPr>
              <w:t xml:space="preserve"> или небольшие клинически значимые кровотечения</w:t>
            </w:r>
          </w:p>
        </w:tc>
        <w:tc>
          <w:tcPr>
            <w:tcW w:w="1661" w:type="pct"/>
            <w:shd w:val="clear" w:color="auto" w:fill="auto"/>
          </w:tcPr>
          <w:p w14:paraId="3F3059C3" w14:textId="77777777" w:rsidR="001B38F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 xml:space="preserve">139 </w:t>
            </w:r>
          </w:p>
          <w:p w14:paraId="32BD7966" w14:textId="022ACE13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(8,1%)</w:t>
            </w:r>
          </w:p>
        </w:tc>
        <w:tc>
          <w:tcPr>
            <w:tcW w:w="1549" w:type="pct"/>
            <w:shd w:val="clear" w:color="auto" w:fill="auto"/>
          </w:tcPr>
          <w:p w14:paraId="6EE9FBCA" w14:textId="77777777" w:rsidR="001B38F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 xml:space="preserve">138 </w:t>
            </w:r>
          </w:p>
          <w:p w14:paraId="32BD7967" w14:textId="3CF06F48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(8,1%)</w:t>
            </w:r>
          </w:p>
        </w:tc>
      </w:tr>
      <w:tr w:rsidR="00945A0C" w:rsidRPr="006F63D3" w14:paraId="32BD796C" w14:textId="77777777" w:rsidTr="00945A0C">
        <w:tc>
          <w:tcPr>
            <w:tcW w:w="1790" w:type="pct"/>
            <w:shd w:val="clear" w:color="auto" w:fill="auto"/>
          </w:tcPr>
          <w:p w14:paraId="32BD796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 xml:space="preserve">Случаи </w:t>
            </w:r>
            <w:r w:rsidRPr="006F63D3">
              <w:rPr>
                <w:lang w:val="kk-KZ" w:bidi="ru-RU"/>
              </w:rPr>
              <w:t>больших</w:t>
            </w:r>
            <w:r w:rsidRPr="006F63D3">
              <w:rPr>
                <w:lang w:bidi="ru-RU"/>
              </w:rPr>
              <w:t xml:space="preserve"> кровотечений</w:t>
            </w:r>
          </w:p>
        </w:tc>
        <w:tc>
          <w:tcPr>
            <w:tcW w:w="1661" w:type="pct"/>
            <w:shd w:val="clear" w:color="auto" w:fill="auto"/>
          </w:tcPr>
          <w:p w14:paraId="7BBD373D" w14:textId="77777777" w:rsidR="001B38F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>14</w:t>
            </w:r>
          </w:p>
          <w:p w14:paraId="32BD796A" w14:textId="24FD134D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(0,8%)</w:t>
            </w:r>
          </w:p>
        </w:tc>
        <w:tc>
          <w:tcPr>
            <w:tcW w:w="1549" w:type="pct"/>
            <w:shd w:val="clear" w:color="auto" w:fill="auto"/>
          </w:tcPr>
          <w:p w14:paraId="1DD9FD3E" w14:textId="77777777" w:rsidR="001B38FB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 xml:space="preserve">20 </w:t>
            </w:r>
          </w:p>
          <w:p w14:paraId="32BD796B" w14:textId="1BDA396E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(1,2%)</w:t>
            </w:r>
          </w:p>
        </w:tc>
      </w:tr>
    </w:tbl>
    <w:p w14:paraId="32BD796D" w14:textId="77777777" w:rsidR="00945A0C" w:rsidRPr="006F63D3" w:rsidRDefault="00945A0C" w:rsidP="00113198">
      <w:pPr>
        <w:widowControl w:val="0"/>
        <w:numPr>
          <w:ilvl w:val="2"/>
          <w:numId w:val="36"/>
        </w:numPr>
        <w:autoSpaceDE w:val="0"/>
        <w:autoSpaceDN w:val="0"/>
        <w:ind w:left="426" w:hanging="426"/>
        <w:jc w:val="both"/>
      </w:pPr>
      <w:proofErr w:type="spellStart"/>
      <w:r w:rsidRPr="006F63D3">
        <w:rPr>
          <w:lang w:bidi="ru-RU"/>
        </w:rPr>
        <w:t>Ривароксабан</w:t>
      </w:r>
      <w:proofErr w:type="spellEnd"/>
      <w:r w:rsidRPr="006F63D3">
        <w:rPr>
          <w:lang w:bidi="ru-RU"/>
        </w:rPr>
        <w:t xml:space="preserve"> 15 мг два раза в сутки в течение трех недель, затем 20 мг один раз в сутки</w:t>
      </w:r>
    </w:p>
    <w:p w14:paraId="32BD796E" w14:textId="77777777" w:rsidR="00945A0C" w:rsidRPr="006F63D3" w:rsidRDefault="00945A0C" w:rsidP="00113198">
      <w:pPr>
        <w:widowControl w:val="0"/>
        <w:numPr>
          <w:ilvl w:val="2"/>
          <w:numId w:val="36"/>
        </w:numPr>
        <w:autoSpaceDE w:val="0"/>
        <w:autoSpaceDN w:val="0"/>
        <w:ind w:left="426" w:hanging="426"/>
        <w:jc w:val="both"/>
      </w:pPr>
      <w:proofErr w:type="spellStart"/>
      <w:r w:rsidRPr="006F63D3">
        <w:rPr>
          <w:lang w:bidi="ru-RU"/>
        </w:rPr>
        <w:t>Эноксапарин</w:t>
      </w:r>
      <w:proofErr w:type="spellEnd"/>
      <w:r w:rsidRPr="006F63D3">
        <w:rPr>
          <w:lang w:bidi="ru-RU"/>
        </w:rPr>
        <w:t xml:space="preserve"> как минимум 5 дней с частичным одновременным приемом АВК</w:t>
      </w:r>
    </w:p>
    <w:p w14:paraId="32BD7970" w14:textId="4ED4E38D" w:rsidR="00945A0C" w:rsidRPr="006F63D3" w:rsidRDefault="00945A0C" w:rsidP="001B38FB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6F63D3">
        <w:rPr>
          <w:b/>
          <w:color w:val="000000"/>
          <w:lang w:bidi="ru-RU"/>
        </w:rPr>
        <w:t>*</w:t>
      </w:r>
      <w:r w:rsidRPr="006F63D3">
        <w:rPr>
          <w:b/>
          <w:color w:val="000000"/>
          <w:lang w:bidi="ru-RU"/>
        </w:rPr>
        <w:tab/>
      </w:r>
      <w:r w:rsidRPr="006F63D3">
        <w:rPr>
          <w:color w:val="000000"/>
          <w:lang w:bidi="ru-RU"/>
        </w:rPr>
        <w:t>p &lt;0,0001 (не меньшая эффективность по сравнению с заданным отношением рисков 2,0); отношение рисков: 0,680 (0,443–1,042), p=0,076 (превосходство)</w:t>
      </w:r>
    </w:p>
    <w:p w14:paraId="32BD7971" w14:textId="3584ED66" w:rsidR="00945A0C" w:rsidRPr="006F63D3" w:rsidRDefault="00945A0C" w:rsidP="00113198">
      <w:pPr>
        <w:autoSpaceDE w:val="0"/>
        <w:autoSpaceDN w:val="0"/>
        <w:adjustRightInd w:val="0"/>
        <w:jc w:val="both"/>
        <w:rPr>
          <w:color w:val="000000"/>
          <w:lang w:bidi="ru-RU"/>
        </w:rPr>
      </w:pPr>
      <w:r w:rsidRPr="006F63D3">
        <w:rPr>
          <w:color w:val="000000"/>
          <w:lang w:bidi="ru-RU"/>
        </w:rPr>
        <w:t xml:space="preserve">В исследовании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PE (см. таблицу 6) </w:t>
      </w:r>
      <w:proofErr w:type="spellStart"/>
      <w:r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не уступил по первичному показателю эффективности комбинации </w:t>
      </w:r>
      <w:proofErr w:type="spellStart"/>
      <w:r w:rsidRPr="006F63D3">
        <w:rPr>
          <w:color w:val="000000"/>
          <w:lang w:bidi="ru-RU"/>
        </w:rPr>
        <w:t>эноксапарина</w:t>
      </w:r>
      <w:proofErr w:type="spellEnd"/>
      <w:r w:rsidRPr="006F63D3">
        <w:rPr>
          <w:color w:val="000000"/>
          <w:lang w:bidi="ru-RU"/>
        </w:rPr>
        <w:t xml:space="preserve">/АВК (p&lt;0,0026 (исследование не меньшей эффективности); отношение рисков: 1,123 (0,749–1,684)). </w:t>
      </w:r>
      <w:r w:rsidRPr="006F63D3">
        <w:rPr>
          <w:color w:val="000000"/>
          <w:lang w:val="kk-KZ" w:bidi="ru-RU"/>
        </w:rPr>
        <w:t>Результаты анализа заранее заданной</w:t>
      </w:r>
      <w:r w:rsidRPr="006F63D3">
        <w:rPr>
          <w:color w:val="000000"/>
          <w:lang w:bidi="ru-RU"/>
        </w:rPr>
        <w:t xml:space="preserve"> чистой клинической пользы (</w:t>
      </w:r>
      <w:proofErr w:type="spellStart"/>
      <w:r w:rsidRPr="006F63D3">
        <w:rPr>
          <w:color w:val="000000"/>
          <w:lang w:bidi="ru-RU"/>
        </w:rPr>
        <w:t>первичн</w:t>
      </w:r>
      <w:proofErr w:type="spellEnd"/>
      <w:r w:rsidRPr="006F63D3">
        <w:rPr>
          <w:color w:val="000000"/>
          <w:lang w:val="kk-KZ" w:bidi="ru-RU"/>
        </w:rPr>
        <w:t>ая</w:t>
      </w:r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конечн</w:t>
      </w:r>
      <w:proofErr w:type="spellEnd"/>
      <w:r w:rsidRPr="006F63D3">
        <w:rPr>
          <w:color w:val="000000"/>
          <w:lang w:val="kk-KZ" w:bidi="ru-RU"/>
        </w:rPr>
        <w:t>ая точка</w:t>
      </w:r>
      <w:r w:rsidRPr="006F63D3">
        <w:rPr>
          <w:color w:val="000000"/>
          <w:lang w:bidi="ru-RU"/>
        </w:rPr>
        <w:t xml:space="preserve"> эффективности плюс случаи </w:t>
      </w:r>
      <w:r w:rsidRPr="006F63D3">
        <w:rPr>
          <w:color w:val="000000"/>
          <w:lang w:val="kk-KZ" w:bidi="ru-RU"/>
        </w:rPr>
        <w:t>больши</w:t>
      </w:r>
      <w:r w:rsidRPr="006F63D3">
        <w:rPr>
          <w:color w:val="000000"/>
          <w:lang w:bidi="ru-RU"/>
        </w:rPr>
        <w:t>х кровотечений) сообщались с отношением рисков =0,849 ((95 % доверительный интервал: 0,633–1,139), номинальное значение p=0,275). Время нахождения значений МНО в терапевтическом диапазоне</w:t>
      </w:r>
      <w:r w:rsidRPr="006F63D3">
        <w:rPr>
          <w:color w:val="000000"/>
          <w:lang w:val="kk-KZ" w:bidi="ru-RU"/>
        </w:rPr>
        <w:t xml:space="preserve"> составляло</w:t>
      </w:r>
      <w:r w:rsidRPr="006F63D3">
        <w:rPr>
          <w:color w:val="000000"/>
          <w:lang w:bidi="ru-RU"/>
        </w:rPr>
        <w:t xml:space="preserve"> в среднем 63 % времени </w:t>
      </w:r>
      <w:r w:rsidRPr="006F63D3">
        <w:rPr>
          <w:color w:val="000000"/>
          <w:lang w:val="kk-KZ" w:bidi="ru-RU"/>
        </w:rPr>
        <w:t>при</w:t>
      </w:r>
      <w:r w:rsidRPr="006F63D3">
        <w:rPr>
          <w:color w:val="000000"/>
          <w:lang w:bidi="ru-RU"/>
        </w:rPr>
        <w:t xml:space="preserve"> средней продолжительности лечения 215 дней и 57 %, 62 % и 65 % </w:t>
      </w:r>
      <w:r w:rsidRPr="006F63D3">
        <w:rPr>
          <w:color w:val="000000"/>
          <w:lang w:val="kk-KZ" w:bidi="ru-RU"/>
        </w:rPr>
        <w:t>при длительности терапии</w:t>
      </w:r>
      <w:r w:rsidRPr="006F63D3">
        <w:rPr>
          <w:color w:val="000000"/>
          <w:lang w:bidi="ru-RU"/>
        </w:rPr>
        <w:t xml:space="preserve"> в 3, 6 и 12 месяцев соответственно. В группе лечения </w:t>
      </w:r>
      <w:proofErr w:type="spellStart"/>
      <w:r w:rsidRPr="006F63D3">
        <w:rPr>
          <w:color w:val="000000"/>
          <w:lang w:bidi="ru-RU"/>
        </w:rPr>
        <w:t>эноксапарином</w:t>
      </w:r>
      <w:proofErr w:type="spellEnd"/>
      <w:r w:rsidRPr="006F63D3">
        <w:rPr>
          <w:color w:val="000000"/>
          <w:lang w:bidi="ru-RU"/>
        </w:rPr>
        <w:t xml:space="preserve">/АВК не было выявлено четкой связи между уровнем среднего центра ПТД (периода времени нахождения МНО в терапевтическом диапазоне от 2,0 до 3,0) в </w:t>
      </w:r>
      <w:proofErr w:type="spellStart"/>
      <w:r w:rsidRPr="006F63D3">
        <w:rPr>
          <w:color w:val="000000"/>
          <w:lang w:bidi="ru-RU"/>
        </w:rPr>
        <w:t>терцилях</w:t>
      </w:r>
      <w:proofErr w:type="spellEnd"/>
      <w:r w:rsidRPr="006F63D3">
        <w:rPr>
          <w:color w:val="000000"/>
          <w:lang w:bidi="ru-RU"/>
        </w:rPr>
        <w:t xml:space="preserve"> одинакового размера и частотой рецидива ТГВ (p=0,082 для взаимодействия). В самом верхнем </w:t>
      </w:r>
      <w:proofErr w:type="spellStart"/>
      <w:r w:rsidRPr="006F63D3">
        <w:rPr>
          <w:color w:val="000000"/>
          <w:lang w:bidi="ru-RU"/>
        </w:rPr>
        <w:t>терциле</w:t>
      </w:r>
      <w:proofErr w:type="spellEnd"/>
      <w:r w:rsidRPr="006F63D3">
        <w:rPr>
          <w:color w:val="000000"/>
          <w:lang w:bidi="ru-RU"/>
        </w:rPr>
        <w:t xml:space="preserve"> от центра отношение рисков применения </w:t>
      </w:r>
      <w:proofErr w:type="spellStart"/>
      <w:r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по сравнению с варфарином составило 0,642 (95 % доверительный интервал: 0,277–1,484).</w:t>
      </w:r>
    </w:p>
    <w:p w14:paraId="32BD7974" w14:textId="0AD2A784" w:rsidR="00945A0C" w:rsidRPr="006F63D3" w:rsidRDefault="00945A0C" w:rsidP="00962CF5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Частота возникновения </w:t>
      </w:r>
      <w:r w:rsidRPr="006F63D3">
        <w:rPr>
          <w:color w:val="000000"/>
          <w:lang w:val="kk-KZ" w:bidi="ru-RU"/>
        </w:rPr>
        <w:t>событий первичной конечной точки</w:t>
      </w:r>
      <w:r w:rsidRPr="006F63D3">
        <w:rPr>
          <w:color w:val="000000"/>
          <w:lang w:bidi="ru-RU"/>
        </w:rPr>
        <w:t xml:space="preserve"> безопасности (</w:t>
      </w:r>
      <w:r w:rsidRPr="006F63D3">
        <w:rPr>
          <w:color w:val="000000"/>
          <w:lang w:val="kk-KZ" w:bidi="ru-RU"/>
        </w:rPr>
        <w:t>больших</w:t>
      </w:r>
      <w:r w:rsidRPr="006F63D3">
        <w:rPr>
          <w:color w:val="000000"/>
          <w:lang w:bidi="ru-RU"/>
        </w:rPr>
        <w:t xml:space="preserve"> или </w:t>
      </w:r>
      <w:r w:rsidRPr="006F63D3">
        <w:rPr>
          <w:color w:val="000000"/>
          <w:lang w:val="kk-KZ" w:bidi="ru-RU"/>
        </w:rPr>
        <w:t xml:space="preserve">небольших </w:t>
      </w:r>
      <w:r w:rsidRPr="006F63D3">
        <w:rPr>
          <w:color w:val="000000"/>
          <w:lang w:bidi="ru-RU"/>
        </w:rPr>
        <w:t xml:space="preserve">клинически значимых кровотечений) была статистически не значимо ниже в группе лечения </w:t>
      </w:r>
      <w:proofErr w:type="spellStart"/>
      <w:r w:rsidRPr="006F63D3">
        <w:rPr>
          <w:color w:val="000000"/>
          <w:lang w:bidi="ru-RU"/>
        </w:rPr>
        <w:t>ривароксабаном</w:t>
      </w:r>
      <w:proofErr w:type="spellEnd"/>
      <w:r w:rsidRPr="006F63D3">
        <w:rPr>
          <w:color w:val="000000"/>
          <w:lang w:bidi="ru-RU"/>
        </w:rPr>
        <w:t xml:space="preserve"> (10,3% (249/2412)), чем в группе, проходящей лечение </w:t>
      </w:r>
      <w:proofErr w:type="spellStart"/>
      <w:r w:rsidRPr="006F63D3">
        <w:rPr>
          <w:color w:val="000000"/>
          <w:lang w:bidi="ru-RU"/>
        </w:rPr>
        <w:t>эноксапарином</w:t>
      </w:r>
      <w:proofErr w:type="spellEnd"/>
      <w:r w:rsidRPr="006F63D3">
        <w:rPr>
          <w:color w:val="000000"/>
          <w:lang w:bidi="ru-RU"/>
        </w:rPr>
        <w:t xml:space="preserve">/АВК (11,4 % (274/2405)). </w:t>
      </w:r>
      <w:r w:rsidR="00C24A5F" w:rsidRPr="006F63D3">
        <w:rPr>
          <w:color w:val="000000"/>
          <w:lang w:bidi="ru-RU"/>
        </w:rPr>
        <w:t>О</w:t>
      </w:r>
      <w:r w:rsidRPr="006F63D3">
        <w:rPr>
          <w:color w:val="000000"/>
          <w:lang w:bidi="ru-RU"/>
        </w:rPr>
        <w:t>тношение рисков составляло 0,493 (95 % доверительный интервал: 0,308–0,789).</w:t>
      </w:r>
    </w:p>
    <w:p w14:paraId="32BD7975" w14:textId="77777777" w:rsidR="00945A0C" w:rsidRPr="006F63D3" w:rsidRDefault="00945A0C" w:rsidP="00593835">
      <w:pPr>
        <w:keepNext/>
        <w:jc w:val="both"/>
        <w:outlineLvl w:val="0"/>
        <w:rPr>
          <w:rFonts w:ascii="Times New Roman(K)" w:hAnsi="Times New Roman(K)"/>
          <w:b/>
          <w:bCs/>
          <w:lang w:val="uk-UA"/>
        </w:rPr>
      </w:pP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Таблица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6.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Эффективность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и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безопасность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в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клиническом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исследовани</w:t>
      </w:r>
      <w:proofErr w:type="spellEnd"/>
      <w:r w:rsidRPr="006F63D3">
        <w:rPr>
          <w:rFonts w:ascii="Times New Roman(K)" w:hAnsi="Times New Roman(K)"/>
          <w:b/>
          <w:bCs/>
          <w:lang w:bidi="ru-RU"/>
        </w:rPr>
        <w:t>и</w:t>
      </w:r>
      <w:r w:rsidRPr="006F63D3">
        <w:rPr>
          <w:rFonts w:ascii="Times New Roman(K)" w:hAnsi="Times New Roman(K)"/>
          <w:b/>
          <w:bCs/>
          <w:lang w:val="uk-UA" w:bidi="ru-RU"/>
        </w:rPr>
        <w:t xml:space="preserve"> III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фазы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Einstein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PE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410"/>
        <w:gridCol w:w="3165"/>
        <w:gridCol w:w="2951"/>
      </w:tblGrid>
      <w:tr w:rsidR="00945A0C" w:rsidRPr="006F63D3" w14:paraId="32BD7978" w14:textId="77777777" w:rsidTr="00945A0C">
        <w:tc>
          <w:tcPr>
            <w:tcW w:w="1790" w:type="pct"/>
            <w:shd w:val="clear" w:color="auto" w:fill="auto"/>
          </w:tcPr>
          <w:p w14:paraId="32BD797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F63D3">
              <w:rPr>
                <w:rFonts w:eastAsia="Calibri"/>
                <w:b/>
              </w:rPr>
              <w:t>И</w:t>
            </w:r>
            <w:r w:rsidRPr="006F63D3">
              <w:rPr>
                <w:rFonts w:eastAsia="Calibri"/>
                <w:b/>
                <w:lang w:val="kk-KZ"/>
              </w:rPr>
              <w:t>зучаемая</w:t>
            </w:r>
            <w:r w:rsidRPr="006F63D3">
              <w:rPr>
                <w:rFonts w:eastAsia="Calibri"/>
                <w:b/>
              </w:rPr>
              <w:t xml:space="preserve"> популяция</w:t>
            </w:r>
          </w:p>
        </w:tc>
        <w:tc>
          <w:tcPr>
            <w:tcW w:w="3210" w:type="pct"/>
            <w:gridSpan w:val="2"/>
            <w:shd w:val="clear" w:color="auto" w:fill="auto"/>
          </w:tcPr>
          <w:p w14:paraId="32BD7977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F63D3">
              <w:rPr>
                <w:b/>
                <w:lang w:bidi="ru-RU"/>
              </w:rPr>
              <w:t xml:space="preserve">4 832 пациента с острой </w:t>
            </w:r>
            <w:proofErr w:type="spellStart"/>
            <w:r w:rsidRPr="006F63D3">
              <w:rPr>
                <w:b/>
                <w:lang w:bidi="ru-RU"/>
              </w:rPr>
              <w:t>симптомной</w:t>
            </w:r>
            <w:proofErr w:type="spellEnd"/>
            <w:r w:rsidRPr="006F63D3">
              <w:rPr>
                <w:b/>
                <w:lang w:bidi="ru-RU"/>
              </w:rPr>
              <w:t xml:space="preserve"> ТЭЛА</w:t>
            </w:r>
          </w:p>
        </w:tc>
      </w:tr>
      <w:tr w:rsidR="00945A0C" w:rsidRPr="006F63D3" w14:paraId="32BD7981" w14:textId="77777777" w:rsidTr="00945A0C">
        <w:tc>
          <w:tcPr>
            <w:tcW w:w="1790" w:type="pct"/>
            <w:shd w:val="clear" w:color="auto" w:fill="auto"/>
          </w:tcPr>
          <w:p w14:paraId="32BD797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32BD797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Лечение, дозировка и продолжительность</w:t>
            </w:r>
          </w:p>
        </w:tc>
        <w:tc>
          <w:tcPr>
            <w:tcW w:w="1661" w:type="pct"/>
            <w:shd w:val="clear" w:color="auto" w:fill="auto"/>
          </w:tcPr>
          <w:p w14:paraId="32BD797B" w14:textId="303C05F6" w:rsidR="00945A0C" w:rsidRPr="006F63D3" w:rsidRDefault="00435BB9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Ривароксабан</w:t>
            </w:r>
            <w:r w:rsidR="00945A0C" w:rsidRPr="006F63D3">
              <w:rPr>
                <w:vertAlign w:val="superscript"/>
                <w:lang w:bidi="ru-RU"/>
              </w:rPr>
              <w:t>a</w:t>
            </w:r>
            <w:proofErr w:type="spellEnd"/>
            <w:r w:rsidR="00945A0C" w:rsidRPr="006F63D3">
              <w:rPr>
                <w:vertAlign w:val="superscript"/>
                <w:lang w:bidi="ru-RU"/>
              </w:rPr>
              <w:t>)</w:t>
            </w:r>
          </w:p>
          <w:p w14:paraId="32BD797C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3, 6 или 12 месяцев</w:t>
            </w:r>
          </w:p>
          <w:p w14:paraId="32BD797D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N=2,419</w:t>
            </w:r>
          </w:p>
        </w:tc>
        <w:tc>
          <w:tcPr>
            <w:tcW w:w="1549" w:type="pct"/>
            <w:shd w:val="clear" w:color="auto" w:fill="auto"/>
          </w:tcPr>
          <w:p w14:paraId="32BD797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proofErr w:type="spellStart"/>
            <w:r w:rsidRPr="006F63D3">
              <w:rPr>
                <w:lang w:bidi="ru-RU"/>
              </w:rPr>
              <w:t>Эноксапарин</w:t>
            </w:r>
            <w:proofErr w:type="spellEnd"/>
            <w:r w:rsidRPr="006F63D3">
              <w:rPr>
                <w:lang w:bidi="ru-RU"/>
              </w:rPr>
              <w:t>/</w:t>
            </w:r>
            <w:proofErr w:type="spellStart"/>
            <w:r w:rsidRPr="006F63D3">
              <w:rPr>
                <w:lang w:bidi="ru-RU"/>
              </w:rPr>
              <w:t>АВК</w:t>
            </w:r>
            <w:r w:rsidRPr="006F63D3">
              <w:rPr>
                <w:vertAlign w:val="superscript"/>
                <w:lang w:bidi="ru-RU"/>
              </w:rPr>
              <w:t>b</w:t>
            </w:r>
            <w:proofErr w:type="spellEnd"/>
            <w:r w:rsidRPr="006F63D3">
              <w:rPr>
                <w:vertAlign w:val="superscript"/>
                <w:lang w:bidi="ru-RU"/>
              </w:rPr>
              <w:t>)</w:t>
            </w:r>
          </w:p>
          <w:p w14:paraId="32BD797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3, 6 или 12 месяцев</w:t>
            </w:r>
          </w:p>
          <w:p w14:paraId="32BD7980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N=2,413</w:t>
            </w:r>
          </w:p>
        </w:tc>
      </w:tr>
      <w:tr w:rsidR="00945A0C" w:rsidRPr="006F63D3" w14:paraId="32BD7985" w14:textId="77777777" w:rsidTr="00945A0C">
        <w:tc>
          <w:tcPr>
            <w:tcW w:w="1790" w:type="pct"/>
            <w:shd w:val="clear" w:color="auto" w:fill="auto"/>
          </w:tcPr>
          <w:p w14:paraId="32BD798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ВТЭ*</w:t>
            </w:r>
          </w:p>
        </w:tc>
        <w:tc>
          <w:tcPr>
            <w:tcW w:w="1661" w:type="pct"/>
            <w:shd w:val="clear" w:color="auto" w:fill="auto"/>
          </w:tcPr>
          <w:p w14:paraId="32BD7983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50 (2,1%)</w:t>
            </w:r>
          </w:p>
        </w:tc>
        <w:tc>
          <w:tcPr>
            <w:tcW w:w="1549" w:type="pct"/>
            <w:shd w:val="clear" w:color="auto" w:fill="auto"/>
          </w:tcPr>
          <w:p w14:paraId="32BD798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44 (1,8%)</w:t>
            </w:r>
          </w:p>
        </w:tc>
      </w:tr>
      <w:tr w:rsidR="00945A0C" w:rsidRPr="006F63D3" w14:paraId="32BD7989" w14:textId="77777777" w:rsidTr="00945A0C">
        <w:tc>
          <w:tcPr>
            <w:tcW w:w="1790" w:type="pct"/>
            <w:shd w:val="clear" w:color="auto" w:fill="auto"/>
          </w:tcPr>
          <w:p w14:paraId="32BD798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Симптомная</w:t>
            </w:r>
            <w:proofErr w:type="spellEnd"/>
            <w:r w:rsidRPr="006F63D3">
              <w:rPr>
                <w:lang w:bidi="ru-RU"/>
              </w:rPr>
              <w:t xml:space="preserve"> рецидивирующая ТЭЛА</w:t>
            </w:r>
          </w:p>
        </w:tc>
        <w:tc>
          <w:tcPr>
            <w:tcW w:w="1661" w:type="pct"/>
            <w:shd w:val="clear" w:color="auto" w:fill="auto"/>
          </w:tcPr>
          <w:p w14:paraId="32BD7987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23 (1,0%)</w:t>
            </w:r>
          </w:p>
        </w:tc>
        <w:tc>
          <w:tcPr>
            <w:tcW w:w="1549" w:type="pct"/>
            <w:shd w:val="clear" w:color="auto" w:fill="auto"/>
          </w:tcPr>
          <w:p w14:paraId="32BD7988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20 (0,8%)</w:t>
            </w:r>
          </w:p>
        </w:tc>
      </w:tr>
      <w:tr w:rsidR="00945A0C" w:rsidRPr="006F63D3" w14:paraId="32BD798D" w14:textId="77777777" w:rsidTr="00945A0C">
        <w:tc>
          <w:tcPr>
            <w:tcW w:w="1790" w:type="pct"/>
            <w:shd w:val="clear" w:color="auto" w:fill="auto"/>
          </w:tcPr>
          <w:p w14:paraId="32BD798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ТГВ</w:t>
            </w:r>
          </w:p>
        </w:tc>
        <w:tc>
          <w:tcPr>
            <w:tcW w:w="1661" w:type="pct"/>
            <w:shd w:val="clear" w:color="auto" w:fill="auto"/>
          </w:tcPr>
          <w:p w14:paraId="32BD798B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18 (0,7%)</w:t>
            </w:r>
          </w:p>
        </w:tc>
        <w:tc>
          <w:tcPr>
            <w:tcW w:w="1549" w:type="pct"/>
            <w:shd w:val="clear" w:color="auto" w:fill="auto"/>
          </w:tcPr>
          <w:p w14:paraId="32BD798C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17 (0,7%)</w:t>
            </w:r>
          </w:p>
        </w:tc>
      </w:tr>
      <w:tr w:rsidR="00945A0C" w:rsidRPr="006F63D3" w14:paraId="32BD7991" w14:textId="77777777" w:rsidTr="00945A0C">
        <w:tc>
          <w:tcPr>
            <w:tcW w:w="1790" w:type="pct"/>
            <w:shd w:val="clear" w:color="auto" w:fill="auto"/>
          </w:tcPr>
          <w:p w14:paraId="32BD798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Симптомная</w:t>
            </w:r>
            <w:proofErr w:type="spellEnd"/>
            <w:r w:rsidRPr="006F63D3">
              <w:rPr>
                <w:lang w:bidi="ru-RU"/>
              </w:rPr>
              <w:t xml:space="preserve"> ТЭЛА и ТГВ</w:t>
            </w:r>
          </w:p>
        </w:tc>
        <w:tc>
          <w:tcPr>
            <w:tcW w:w="1661" w:type="pct"/>
            <w:shd w:val="clear" w:color="auto" w:fill="auto"/>
          </w:tcPr>
          <w:p w14:paraId="32BD798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0</w:t>
            </w:r>
          </w:p>
        </w:tc>
        <w:tc>
          <w:tcPr>
            <w:tcW w:w="1549" w:type="pct"/>
            <w:shd w:val="clear" w:color="auto" w:fill="auto"/>
          </w:tcPr>
          <w:p w14:paraId="32BD7990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 (&lt;0,1%)</w:t>
            </w:r>
          </w:p>
        </w:tc>
      </w:tr>
      <w:tr w:rsidR="00945A0C" w:rsidRPr="006F63D3" w14:paraId="32BD7995" w14:textId="77777777" w:rsidTr="00945A0C">
        <w:tc>
          <w:tcPr>
            <w:tcW w:w="1790" w:type="pct"/>
            <w:shd w:val="clear" w:color="auto" w:fill="auto"/>
          </w:tcPr>
          <w:p w14:paraId="32BD799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lastRenderedPageBreak/>
              <w:t>Фатальная ТЭЛА/смерть, причиной которой, возможно, является ТЭЛА</w:t>
            </w:r>
          </w:p>
        </w:tc>
        <w:tc>
          <w:tcPr>
            <w:tcW w:w="1661" w:type="pct"/>
            <w:shd w:val="clear" w:color="auto" w:fill="auto"/>
          </w:tcPr>
          <w:p w14:paraId="32BD7993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11 (0,5%)</w:t>
            </w:r>
          </w:p>
        </w:tc>
        <w:tc>
          <w:tcPr>
            <w:tcW w:w="1549" w:type="pct"/>
            <w:shd w:val="clear" w:color="auto" w:fill="auto"/>
          </w:tcPr>
          <w:p w14:paraId="32BD799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7 (0,3%)</w:t>
            </w:r>
          </w:p>
        </w:tc>
      </w:tr>
      <w:tr w:rsidR="00945A0C" w:rsidRPr="006F63D3" w14:paraId="32BD7999" w14:textId="77777777" w:rsidTr="00945A0C">
        <w:tc>
          <w:tcPr>
            <w:tcW w:w="1790" w:type="pct"/>
            <w:shd w:val="clear" w:color="auto" w:fill="auto"/>
          </w:tcPr>
          <w:p w14:paraId="32BD799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val="kk-KZ" w:bidi="ru-RU"/>
              </w:rPr>
              <w:t>Б</w:t>
            </w:r>
            <w:proofErr w:type="spellStart"/>
            <w:r w:rsidRPr="006F63D3">
              <w:rPr>
                <w:lang w:bidi="ru-RU"/>
              </w:rPr>
              <w:t>ольшие</w:t>
            </w:r>
            <w:proofErr w:type="spellEnd"/>
            <w:r w:rsidRPr="006F63D3">
              <w:rPr>
                <w:lang w:bidi="ru-RU"/>
              </w:rPr>
              <w:t xml:space="preserve"> или небольшие клинически значимые кровотечения</w:t>
            </w:r>
          </w:p>
        </w:tc>
        <w:tc>
          <w:tcPr>
            <w:tcW w:w="1661" w:type="pct"/>
            <w:shd w:val="clear" w:color="auto" w:fill="auto"/>
          </w:tcPr>
          <w:p w14:paraId="32BD7997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249 (10,3%)</w:t>
            </w:r>
          </w:p>
        </w:tc>
        <w:tc>
          <w:tcPr>
            <w:tcW w:w="1549" w:type="pct"/>
            <w:shd w:val="clear" w:color="auto" w:fill="auto"/>
          </w:tcPr>
          <w:p w14:paraId="32BD7998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274 (11,4%)</w:t>
            </w:r>
          </w:p>
        </w:tc>
      </w:tr>
      <w:tr w:rsidR="00945A0C" w:rsidRPr="006F63D3" w14:paraId="32BD799D" w14:textId="77777777" w:rsidTr="00945A0C">
        <w:tc>
          <w:tcPr>
            <w:tcW w:w="1790" w:type="pct"/>
            <w:shd w:val="clear" w:color="auto" w:fill="auto"/>
          </w:tcPr>
          <w:p w14:paraId="32BD799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 xml:space="preserve">Случаи </w:t>
            </w:r>
            <w:r w:rsidRPr="006F63D3">
              <w:rPr>
                <w:lang w:val="kk-KZ" w:bidi="ru-RU"/>
              </w:rPr>
              <w:t>больших</w:t>
            </w:r>
            <w:r w:rsidRPr="006F63D3">
              <w:rPr>
                <w:lang w:bidi="ru-RU"/>
              </w:rPr>
              <w:t xml:space="preserve"> кровотечений</w:t>
            </w:r>
          </w:p>
        </w:tc>
        <w:tc>
          <w:tcPr>
            <w:tcW w:w="1661" w:type="pct"/>
            <w:shd w:val="clear" w:color="auto" w:fill="auto"/>
          </w:tcPr>
          <w:p w14:paraId="32BD799B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26 (1,1%)</w:t>
            </w:r>
          </w:p>
        </w:tc>
        <w:tc>
          <w:tcPr>
            <w:tcW w:w="1549" w:type="pct"/>
            <w:shd w:val="clear" w:color="auto" w:fill="auto"/>
          </w:tcPr>
          <w:p w14:paraId="32BD799C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52 (2,2%)</w:t>
            </w:r>
          </w:p>
        </w:tc>
      </w:tr>
    </w:tbl>
    <w:p w14:paraId="32BD799E" w14:textId="77777777" w:rsidR="00945A0C" w:rsidRPr="006F63D3" w:rsidRDefault="00945A0C" w:rsidP="00945A0C">
      <w:pPr>
        <w:widowControl w:val="0"/>
        <w:numPr>
          <w:ilvl w:val="0"/>
          <w:numId w:val="35"/>
        </w:numPr>
        <w:autoSpaceDE w:val="0"/>
        <w:autoSpaceDN w:val="0"/>
        <w:ind w:left="284" w:hanging="284"/>
        <w:jc w:val="both"/>
      </w:pPr>
      <w:proofErr w:type="spellStart"/>
      <w:r w:rsidRPr="006F63D3">
        <w:rPr>
          <w:lang w:bidi="ru-RU"/>
        </w:rPr>
        <w:t>Ривароксабан</w:t>
      </w:r>
      <w:proofErr w:type="spellEnd"/>
      <w:r w:rsidRPr="006F63D3">
        <w:rPr>
          <w:lang w:bidi="ru-RU"/>
        </w:rPr>
        <w:t xml:space="preserve"> 15 мг два раза в сутки в течение трех недель, затем 20 мг один раз в сутки</w:t>
      </w:r>
    </w:p>
    <w:p w14:paraId="32BD799F" w14:textId="77777777" w:rsidR="00945A0C" w:rsidRPr="006F63D3" w:rsidRDefault="00945A0C" w:rsidP="00945A0C">
      <w:pPr>
        <w:widowControl w:val="0"/>
        <w:numPr>
          <w:ilvl w:val="0"/>
          <w:numId w:val="35"/>
        </w:numPr>
        <w:autoSpaceDE w:val="0"/>
        <w:autoSpaceDN w:val="0"/>
        <w:ind w:left="284" w:hanging="284"/>
        <w:jc w:val="both"/>
      </w:pPr>
      <w:proofErr w:type="spellStart"/>
      <w:r w:rsidRPr="006F63D3">
        <w:rPr>
          <w:lang w:bidi="ru-RU"/>
        </w:rPr>
        <w:t>Эноксапарин</w:t>
      </w:r>
      <w:proofErr w:type="spellEnd"/>
      <w:r w:rsidRPr="006F63D3">
        <w:rPr>
          <w:lang w:bidi="ru-RU"/>
        </w:rPr>
        <w:t xml:space="preserve"> как минимум 5 дней с частичным одновременным приемом АВК</w:t>
      </w:r>
    </w:p>
    <w:p w14:paraId="32BD79A1" w14:textId="4E712DB2" w:rsidR="00945A0C" w:rsidRPr="006F63D3" w:rsidRDefault="00945A0C" w:rsidP="00593835">
      <w:pPr>
        <w:autoSpaceDE w:val="0"/>
        <w:autoSpaceDN w:val="0"/>
        <w:adjustRightInd w:val="0"/>
        <w:spacing w:line="280" w:lineRule="atLeast"/>
        <w:ind w:left="284" w:hanging="284"/>
        <w:jc w:val="both"/>
        <w:rPr>
          <w:color w:val="000000"/>
        </w:rPr>
      </w:pPr>
      <w:r w:rsidRPr="006F63D3">
        <w:rPr>
          <w:color w:val="000000"/>
          <w:lang w:bidi="ru-RU"/>
        </w:rPr>
        <w:t>*</w:t>
      </w:r>
      <w:r w:rsidRPr="006F63D3">
        <w:rPr>
          <w:color w:val="000000"/>
          <w:lang w:bidi="ru-RU"/>
        </w:rPr>
        <w:tab/>
        <w:t>p &lt;0,0026 (не меньшая эффективность по сравнению с заданным отношением рисков 2,0); отношение рисков: 1,123 (0,749–1,684)</w:t>
      </w:r>
    </w:p>
    <w:p w14:paraId="58FD4F6A" w14:textId="08DC8B4C" w:rsidR="00593835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  <w:lang w:bidi="ru-RU"/>
        </w:rPr>
      </w:pPr>
      <w:r w:rsidRPr="006F63D3">
        <w:rPr>
          <w:color w:val="000000"/>
          <w:lang w:bidi="ru-RU"/>
        </w:rPr>
        <w:t xml:space="preserve">В таблице 7 представлены результаты предварительно заданного сводного анализа результатов исследований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DVT и PE (см. таблицу 7).</w:t>
      </w:r>
    </w:p>
    <w:p w14:paraId="32BD79A4" w14:textId="77777777" w:rsidR="00945A0C" w:rsidRPr="006F63D3" w:rsidRDefault="00945A0C" w:rsidP="00593835">
      <w:pPr>
        <w:keepNext/>
        <w:jc w:val="both"/>
        <w:outlineLvl w:val="0"/>
        <w:rPr>
          <w:rFonts w:ascii="Times New Roman(K)" w:hAnsi="Times New Roman(K)"/>
          <w:b/>
          <w:bCs/>
          <w:lang w:val="uk-UA"/>
        </w:rPr>
      </w:pP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Таблица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7.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Эффективность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и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безопасность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в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сводном</w:t>
      </w:r>
      <w:bookmarkStart w:id="15" w:name="_Hlk19894986"/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анализе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клиническ</w:t>
      </w:r>
      <w:proofErr w:type="spellEnd"/>
      <w:r w:rsidRPr="006F63D3">
        <w:rPr>
          <w:rFonts w:ascii="Times New Roman(K)" w:hAnsi="Times New Roman(K)"/>
          <w:b/>
          <w:bCs/>
          <w:lang w:bidi="ru-RU"/>
        </w:rPr>
        <w:t>их</w:t>
      </w:r>
      <w:r w:rsidRPr="006F63D3">
        <w:rPr>
          <w:rFonts w:ascii="Times New Roman(K)" w:hAnsi="Times New Roman(K)"/>
          <w:b/>
          <w:bCs/>
          <w:lang w:val="uk-UA" w:bidi="ru-RU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исследовани</w:t>
      </w:r>
      <w:proofErr w:type="spellEnd"/>
      <w:r w:rsidRPr="006F63D3">
        <w:rPr>
          <w:rFonts w:ascii="Times New Roman(K)" w:hAnsi="Times New Roman(K)"/>
          <w:b/>
          <w:bCs/>
          <w:lang w:bidi="ru-RU"/>
        </w:rPr>
        <w:t>й</w:t>
      </w:r>
      <w:r w:rsidRPr="006F63D3">
        <w:rPr>
          <w:rFonts w:ascii="Times New Roman(K)" w:hAnsi="Times New Roman(K)"/>
          <w:b/>
          <w:bCs/>
          <w:lang w:val="uk-UA" w:bidi="ru-RU"/>
        </w:rPr>
        <w:t xml:space="preserve"> III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фазы</w:t>
      </w:r>
      <w:proofErr w:type="spellEnd"/>
      <w:r w:rsidRPr="006F63D3">
        <w:rPr>
          <w:rFonts w:ascii="Times New Roman(K)" w:hAnsi="Times New Roman(K)"/>
          <w:b/>
          <w:bCs/>
          <w:lang w:val="uk-UA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Einstein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DVT и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Einstein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PE</w:t>
      </w:r>
      <w:bookmarkEnd w:id="1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410"/>
        <w:gridCol w:w="3165"/>
        <w:gridCol w:w="2951"/>
      </w:tblGrid>
      <w:tr w:rsidR="00945A0C" w:rsidRPr="006F63D3" w14:paraId="32BD79A7" w14:textId="77777777" w:rsidTr="00945A0C">
        <w:tc>
          <w:tcPr>
            <w:tcW w:w="1790" w:type="pct"/>
            <w:shd w:val="clear" w:color="auto" w:fill="auto"/>
          </w:tcPr>
          <w:p w14:paraId="32BD79A5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F63D3">
              <w:rPr>
                <w:rFonts w:eastAsia="Calibri"/>
                <w:b/>
              </w:rPr>
              <w:t>И</w:t>
            </w:r>
            <w:r w:rsidRPr="006F63D3">
              <w:rPr>
                <w:rFonts w:eastAsia="Calibri"/>
                <w:b/>
                <w:lang w:val="kk-KZ"/>
              </w:rPr>
              <w:t>зучаемая</w:t>
            </w:r>
            <w:r w:rsidRPr="006F63D3">
              <w:rPr>
                <w:rFonts w:eastAsia="Calibri"/>
                <w:b/>
              </w:rPr>
              <w:t xml:space="preserve"> популяция</w:t>
            </w:r>
          </w:p>
        </w:tc>
        <w:tc>
          <w:tcPr>
            <w:tcW w:w="3210" w:type="pct"/>
            <w:gridSpan w:val="2"/>
            <w:shd w:val="clear" w:color="auto" w:fill="auto"/>
          </w:tcPr>
          <w:p w14:paraId="32BD79A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F63D3">
              <w:rPr>
                <w:b/>
                <w:lang w:bidi="ru-RU"/>
              </w:rPr>
              <w:t xml:space="preserve">8 281 пациента с острым </w:t>
            </w:r>
            <w:proofErr w:type="spellStart"/>
            <w:r w:rsidRPr="006F63D3">
              <w:rPr>
                <w:b/>
                <w:lang w:bidi="ru-RU"/>
              </w:rPr>
              <w:t>симптомным</w:t>
            </w:r>
            <w:proofErr w:type="spellEnd"/>
            <w:r w:rsidRPr="006F63D3">
              <w:rPr>
                <w:b/>
                <w:lang w:bidi="ru-RU"/>
              </w:rPr>
              <w:t xml:space="preserve"> ТГВ и ТЭЛА</w:t>
            </w:r>
          </w:p>
        </w:tc>
      </w:tr>
      <w:tr w:rsidR="00945A0C" w:rsidRPr="006F63D3" w14:paraId="32BD79B0" w14:textId="77777777" w:rsidTr="00945A0C">
        <w:tc>
          <w:tcPr>
            <w:tcW w:w="1790" w:type="pct"/>
            <w:shd w:val="clear" w:color="auto" w:fill="auto"/>
          </w:tcPr>
          <w:p w14:paraId="32BD79A8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2BD79A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Лечение, дозировка и продолжительность</w:t>
            </w:r>
          </w:p>
        </w:tc>
        <w:tc>
          <w:tcPr>
            <w:tcW w:w="1661" w:type="pct"/>
            <w:shd w:val="clear" w:color="auto" w:fill="auto"/>
          </w:tcPr>
          <w:p w14:paraId="32BD79AA" w14:textId="23DF05C4" w:rsidR="00945A0C" w:rsidRPr="006F63D3" w:rsidRDefault="00435BB9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6F63D3">
              <w:rPr>
                <w:b/>
                <w:bCs/>
                <w:lang w:bidi="ru-RU"/>
              </w:rPr>
              <w:t>Ривароксабан</w:t>
            </w:r>
            <w:r w:rsidR="00945A0C" w:rsidRPr="006F63D3">
              <w:rPr>
                <w:b/>
                <w:bCs/>
                <w:vertAlign w:val="superscript"/>
                <w:lang w:bidi="ru-RU"/>
              </w:rPr>
              <w:t>a</w:t>
            </w:r>
            <w:proofErr w:type="spellEnd"/>
            <w:r w:rsidR="00945A0C" w:rsidRPr="006F63D3">
              <w:rPr>
                <w:b/>
                <w:bCs/>
                <w:vertAlign w:val="superscript"/>
                <w:lang w:bidi="ru-RU"/>
              </w:rPr>
              <w:t>)</w:t>
            </w:r>
          </w:p>
          <w:p w14:paraId="32BD79AB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3, 6 или 12 месяцев</w:t>
            </w:r>
          </w:p>
          <w:p w14:paraId="32BD79AC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N=4,150</w:t>
            </w:r>
          </w:p>
        </w:tc>
        <w:tc>
          <w:tcPr>
            <w:tcW w:w="1549" w:type="pct"/>
            <w:shd w:val="clear" w:color="auto" w:fill="auto"/>
          </w:tcPr>
          <w:p w14:paraId="32BD79AD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6F63D3">
              <w:rPr>
                <w:b/>
                <w:bCs/>
                <w:lang w:bidi="ru-RU"/>
              </w:rPr>
              <w:t>Эноксапарин</w:t>
            </w:r>
            <w:proofErr w:type="spellEnd"/>
            <w:r w:rsidRPr="006F63D3">
              <w:rPr>
                <w:b/>
                <w:bCs/>
                <w:lang w:bidi="ru-RU"/>
              </w:rPr>
              <w:t>/</w:t>
            </w:r>
            <w:proofErr w:type="spellStart"/>
            <w:r w:rsidRPr="006F63D3">
              <w:rPr>
                <w:b/>
                <w:bCs/>
                <w:lang w:bidi="ru-RU"/>
              </w:rPr>
              <w:t>АВК</w:t>
            </w:r>
            <w:r w:rsidRPr="006F63D3">
              <w:rPr>
                <w:b/>
                <w:bCs/>
                <w:vertAlign w:val="superscript"/>
                <w:lang w:bidi="ru-RU"/>
              </w:rPr>
              <w:t>b</w:t>
            </w:r>
            <w:proofErr w:type="spellEnd"/>
            <w:r w:rsidRPr="006F63D3">
              <w:rPr>
                <w:b/>
                <w:bCs/>
                <w:vertAlign w:val="superscript"/>
                <w:lang w:bidi="ru-RU"/>
              </w:rPr>
              <w:t>)</w:t>
            </w:r>
          </w:p>
          <w:p w14:paraId="32BD79A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3, 6 или 12 месяцев</w:t>
            </w:r>
          </w:p>
          <w:p w14:paraId="32BD79A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N=4,131</w:t>
            </w:r>
          </w:p>
        </w:tc>
      </w:tr>
      <w:tr w:rsidR="00945A0C" w:rsidRPr="006F63D3" w14:paraId="32BD79B4" w14:textId="77777777" w:rsidTr="00945A0C">
        <w:tc>
          <w:tcPr>
            <w:tcW w:w="1790" w:type="pct"/>
            <w:shd w:val="clear" w:color="auto" w:fill="auto"/>
          </w:tcPr>
          <w:p w14:paraId="32BD79B1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ВТЭ*</w:t>
            </w:r>
          </w:p>
        </w:tc>
        <w:tc>
          <w:tcPr>
            <w:tcW w:w="1661" w:type="pct"/>
            <w:shd w:val="clear" w:color="auto" w:fill="auto"/>
          </w:tcPr>
          <w:p w14:paraId="32BD79B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86 (2,1%)</w:t>
            </w:r>
          </w:p>
        </w:tc>
        <w:tc>
          <w:tcPr>
            <w:tcW w:w="1549" w:type="pct"/>
            <w:shd w:val="clear" w:color="auto" w:fill="auto"/>
          </w:tcPr>
          <w:p w14:paraId="32BD79B3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95 (2,3%)</w:t>
            </w:r>
          </w:p>
        </w:tc>
      </w:tr>
      <w:tr w:rsidR="00945A0C" w:rsidRPr="006F63D3" w14:paraId="32BD79B8" w14:textId="77777777" w:rsidTr="00945A0C">
        <w:tc>
          <w:tcPr>
            <w:tcW w:w="1790" w:type="pct"/>
            <w:shd w:val="clear" w:color="auto" w:fill="auto"/>
          </w:tcPr>
          <w:p w14:paraId="32BD79B5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Симптомная</w:t>
            </w:r>
            <w:proofErr w:type="spellEnd"/>
            <w:r w:rsidRPr="006F63D3">
              <w:rPr>
                <w:lang w:bidi="ru-RU"/>
              </w:rPr>
              <w:t xml:space="preserve"> рецидивирующая ТЭЛА</w:t>
            </w:r>
          </w:p>
        </w:tc>
        <w:tc>
          <w:tcPr>
            <w:tcW w:w="1661" w:type="pct"/>
            <w:shd w:val="clear" w:color="auto" w:fill="auto"/>
          </w:tcPr>
          <w:p w14:paraId="32BD79B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43 (1,0%)</w:t>
            </w:r>
          </w:p>
        </w:tc>
        <w:tc>
          <w:tcPr>
            <w:tcW w:w="1549" w:type="pct"/>
            <w:shd w:val="clear" w:color="auto" w:fill="auto"/>
          </w:tcPr>
          <w:p w14:paraId="32BD79B7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38 (0,9%)</w:t>
            </w:r>
          </w:p>
        </w:tc>
      </w:tr>
      <w:tr w:rsidR="00945A0C" w:rsidRPr="006F63D3" w14:paraId="32BD79BC" w14:textId="77777777" w:rsidTr="00945A0C">
        <w:tc>
          <w:tcPr>
            <w:tcW w:w="1790" w:type="pct"/>
            <w:shd w:val="clear" w:color="auto" w:fill="auto"/>
          </w:tcPr>
          <w:p w14:paraId="32BD79B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ТГВ</w:t>
            </w:r>
          </w:p>
        </w:tc>
        <w:tc>
          <w:tcPr>
            <w:tcW w:w="1661" w:type="pct"/>
            <w:shd w:val="clear" w:color="auto" w:fill="auto"/>
          </w:tcPr>
          <w:p w14:paraId="32BD79B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32 (0,8%)</w:t>
            </w:r>
          </w:p>
        </w:tc>
        <w:tc>
          <w:tcPr>
            <w:tcW w:w="1549" w:type="pct"/>
            <w:shd w:val="clear" w:color="auto" w:fill="auto"/>
          </w:tcPr>
          <w:p w14:paraId="32BD79BB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45 (1,1%)</w:t>
            </w:r>
          </w:p>
        </w:tc>
      </w:tr>
      <w:tr w:rsidR="00945A0C" w:rsidRPr="006F63D3" w14:paraId="32BD79C2" w14:textId="77777777" w:rsidTr="00945A0C">
        <w:tc>
          <w:tcPr>
            <w:tcW w:w="1790" w:type="pct"/>
            <w:shd w:val="clear" w:color="auto" w:fill="auto"/>
          </w:tcPr>
          <w:p w14:paraId="32BD79BD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Симптомная</w:t>
            </w:r>
            <w:proofErr w:type="spellEnd"/>
            <w:r w:rsidRPr="006F63D3">
              <w:rPr>
                <w:lang w:bidi="ru-RU"/>
              </w:rPr>
              <w:t xml:space="preserve"> ТЭЛА и ТГВ</w:t>
            </w:r>
          </w:p>
        </w:tc>
        <w:tc>
          <w:tcPr>
            <w:tcW w:w="1661" w:type="pct"/>
            <w:shd w:val="clear" w:color="auto" w:fill="auto"/>
          </w:tcPr>
          <w:p w14:paraId="32BD79B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</w:t>
            </w:r>
          </w:p>
          <w:p w14:paraId="32BD79B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(&lt;0,1 %)</w:t>
            </w:r>
          </w:p>
        </w:tc>
        <w:tc>
          <w:tcPr>
            <w:tcW w:w="1549" w:type="pct"/>
            <w:shd w:val="clear" w:color="auto" w:fill="auto"/>
          </w:tcPr>
          <w:p w14:paraId="32BD79C0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</w:t>
            </w:r>
          </w:p>
          <w:p w14:paraId="32BD79C1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(&lt;0,1 %)</w:t>
            </w:r>
          </w:p>
        </w:tc>
      </w:tr>
      <w:tr w:rsidR="00945A0C" w:rsidRPr="006F63D3" w14:paraId="32BD79C6" w14:textId="77777777" w:rsidTr="00945A0C">
        <w:tc>
          <w:tcPr>
            <w:tcW w:w="1790" w:type="pct"/>
            <w:shd w:val="clear" w:color="auto" w:fill="auto"/>
          </w:tcPr>
          <w:p w14:paraId="32BD79C3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Фатальная ТЭЛА/смерть, причиной которой, возможно, является ТЭЛА</w:t>
            </w:r>
          </w:p>
        </w:tc>
        <w:tc>
          <w:tcPr>
            <w:tcW w:w="1661" w:type="pct"/>
            <w:shd w:val="clear" w:color="auto" w:fill="auto"/>
          </w:tcPr>
          <w:p w14:paraId="32BD79C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15 (0,4%)</w:t>
            </w:r>
          </w:p>
        </w:tc>
        <w:tc>
          <w:tcPr>
            <w:tcW w:w="1549" w:type="pct"/>
            <w:shd w:val="clear" w:color="auto" w:fill="auto"/>
          </w:tcPr>
          <w:p w14:paraId="32BD79C5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13 (0,3%)</w:t>
            </w:r>
          </w:p>
        </w:tc>
      </w:tr>
      <w:tr w:rsidR="00945A0C" w:rsidRPr="006F63D3" w14:paraId="32BD79CA" w14:textId="77777777" w:rsidTr="00945A0C">
        <w:tc>
          <w:tcPr>
            <w:tcW w:w="1790" w:type="pct"/>
            <w:shd w:val="clear" w:color="auto" w:fill="auto"/>
          </w:tcPr>
          <w:p w14:paraId="32BD79C7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val="kk-KZ" w:bidi="ru-RU"/>
              </w:rPr>
              <w:t>Б</w:t>
            </w:r>
            <w:proofErr w:type="spellStart"/>
            <w:r w:rsidRPr="006F63D3">
              <w:rPr>
                <w:lang w:bidi="ru-RU"/>
              </w:rPr>
              <w:t>ольшие</w:t>
            </w:r>
            <w:proofErr w:type="spellEnd"/>
            <w:r w:rsidRPr="006F63D3">
              <w:rPr>
                <w:lang w:bidi="ru-RU"/>
              </w:rPr>
              <w:t xml:space="preserve"> или небольшие клинически значимые кровотечения</w:t>
            </w:r>
          </w:p>
        </w:tc>
        <w:tc>
          <w:tcPr>
            <w:tcW w:w="1661" w:type="pct"/>
            <w:shd w:val="clear" w:color="auto" w:fill="auto"/>
          </w:tcPr>
          <w:p w14:paraId="32BD79C8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388 (9,4%)</w:t>
            </w:r>
          </w:p>
        </w:tc>
        <w:tc>
          <w:tcPr>
            <w:tcW w:w="1549" w:type="pct"/>
            <w:shd w:val="clear" w:color="auto" w:fill="auto"/>
          </w:tcPr>
          <w:p w14:paraId="32BD79C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412 (10,0%)</w:t>
            </w:r>
          </w:p>
        </w:tc>
      </w:tr>
      <w:tr w:rsidR="00945A0C" w:rsidRPr="006F63D3" w14:paraId="32BD79CE" w14:textId="77777777" w:rsidTr="00945A0C">
        <w:tc>
          <w:tcPr>
            <w:tcW w:w="1790" w:type="pct"/>
            <w:shd w:val="clear" w:color="auto" w:fill="auto"/>
          </w:tcPr>
          <w:p w14:paraId="32BD79CB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 xml:space="preserve">Случаи </w:t>
            </w:r>
            <w:r w:rsidRPr="006F63D3">
              <w:rPr>
                <w:lang w:val="kk-KZ" w:bidi="ru-RU"/>
              </w:rPr>
              <w:t xml:space="preserve">больших </w:t>
            </w:r>
            <w:r w:rsidRPr="006F63D3">
              <w:rPr>
                <w:lang w:bidi="ru-RU"/>
              </w:rPr>
              <w:t>кровотечений</w:t>
            </w:r>
          </w:p>
        </w:tc>
        <w:tc>
          <w:tcPr>
            <w:tcW w:w="1661" w:type="pct"/>
            <w:shd w:val="clear" w:color="auto" w:fill="auto"/>
          </w:tcPr>
          <w:p w14:paraId="1816ED4A" w14:textId="77777777" w:rsidR="00593835" w:rsidRPr="006F63D3" w:rsidRDefault="00593835" w:rsidP="00593835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>40</w:t>
            </w:r>
          </w:p>
          <w:p w14:paraId="32BD79CC" w14:textId="4299F8B7" w:rsidR="00945A0C" w:rsidRPr="006F63D3" w:rsidRDefault="00593835" w:rsidP="00593835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</w:t>
            </w:r>
            <w:r w:rsidR="00945A0C" w:rsidRPr="006F63D3">
              <w:rPr>
                <w:lang w:bidi="ru-RU"/>
              </w:rPr>
              <w:t>1,0%)</w:t>
            </w:r>
          </w:p>
        </w:tc>
        <w:tc>
          <w:tcPr>
            <w:tcW w:w="1549" w:type="pct"/>
            <w:shd w:val="clear" w:color="auto" w:fill="auto"/>
          </w:tcPr>
          <w:p w14:paraId="5B4CEEBC" w14:textId="77777777" w:rsidR="00593835" w:rsidRPr="006F63D3" w:rsidRDefault="00593835" w:rsidP="00593835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>72</w:t>
            </w:r>
          </w:p>
          <w:p w14:paraId="32BD79CD" w14:textId="5911A93A" w:rsidR="00945A0C" w:rsidRPr="006F63D3" w:rsidRDefault="00593835" w:rsidP="00593835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</w:t>
            </w:r>
            <w:r w:rsidR="00945A0C" w:rsidRPr="006F63D3">
              <w:rPr>
                <w:lang w:bidi="ru-RU"/>
              </w:rPr>
              <w:t>1,7%)</w:t>
            </w:r>
          </w:p>
        </w:tc>
      </w:tr>
    </w:tbl>
    <w:p w14:paraId="32BD79CF" w14:textId="77777777" w:rsidR="00945A0C" w:rsidRPr="006F63D3" w:rsidRDefault="00945A0C" w:rsidP="00945A0C">
      <w:pPr>
        <w:widowControl w:val="0"/>
        <w:numPr>
          <w:ilvl w:val="0"/>
          <w:numId w:val="34"/>
        </w:numPr>
        <w:autoSpaceDE w:val="0"/>
        <w:autoSpaceDN w:val="0"/>
        <w:ind w:left="284" w:hanging="284"/>
        <w:jc w:val="both"/>
      </w:pPr>
      <w:proofErr w:type="spellStart"/>
      <w:r w:rsidRPr="006F63D3">
        <w:rPr>
          <w:lang w:bidi="ru-RU"/>
        </w:rPr>
        <w:t>Ривароксабан</w:t>
      </w:r>
      <w:proofErr w:type="spellEnd"/>
      <w:r w:rsidRPr="006F63D3">
        <w:rPr>
          <w:lang w:bidi="ru-RU"/>
        </w:rPr>
        <w:t xml:space="preserve"> 15 мг два раза в сутки в течение трех недель, затем 20 мг один раз в сутки</w:t>
      </w:r>
    </w:p>
    <w:p w14:paraId="32BD79D0" w14:textId="77777777" w:rsidR="00945A0C" w:rsidRPr="006F63D3" w:rsidRDefault="00945A0C" w:rsidP="00945A0C">
      <w:pPr>
        <w:widowControl w:val="0"/>
        <w:numPr>
          <w:ilvl w:val="0"/>
          <w:numId w:val="34"/>
        </w:numPr>
        <w:autoSpaceDE w:val="0"/>
        <w:autoSpaceDN w:val="0"/>
        <w:ind w:left="284" w:hanging="284"/>
        <w:jc w:val="both"/>
      </w:pPr>
      <w:proofErr w:type="spellStart"/>
      <w:r w:rsidRPr="006F63D3">
        <w:rPr>
          <w:lang w:bidi="ru-RU"/>
        </w:rPr>
        <w:t>Эноксапарин</w:t>
      </w:r>
      <w:proofErr w:type="spellEnd"/>
      <w:r w:rsidRPr="006F63D3">
        <w:rPr>
          <w:lang w:bidi="ru-RU"/>
        </w:rPr>
        <w:t xml:space="preserve"> как минимум 5 дней с частичным одновременным приемом АВК</w:t>
      </w:r>
    </w:p>
    <w:p w14:paraId="32BD79D2" w14:textId="27E74D3D" w:rsidR="00945A0C" w:rsidRPr="006F63D3" w:rsidRDefault="00945A0C" w:rsidP="00593835">
      <w:pPr>
        <w:autoSpaceDE w:val="0"/>
        <w:autoSpaceDN w:val="0"/>
        <w:adjustRightInd w:val="0"/>
        <w:spacing w:line="280" w:lineRule="atLeast"/>
        <w:ind w:left="284" w:hanging="284"/>
        <w:jc w:val="both"/>
        <w:rPr>
          <w:color w:val="000000"/>
          <w:lang w:bidi="ru-RU"/>
        </w:rPr>
      </w:pPr>
      <w:r w:rsidRPr="006F63D3">
        <w:rPr>
          <w:b/>
          <w:color w:val="000000"/>
          <w:lang w:bidi="ru-RU"/>
        </w:rPr>
        <w:t>*</w:t>
      </w:r>
      <w:r w:rsidRPr="006F63D3">
        <w:rPr>
          <w:b/>
          <w:color w:val="000000"/>
          <w:lang w:bidi="ru-RU"/>
        </w:rPr>
        <w:tab/>
      </w:r>
      <w:r w:rsidRPr="006F63D3">
        <w:rPr>
          <w:color w:val="000000"/>
          <w:lang w:bidi="ru-RU"/>
        </w:rPr>
        <w:t>p &lt;0,0001 (не меньшая эффективность по сравнению с заданным отношением рисков 1,75); отношение рисков: 0,886 (0,661–1,186)</w:t>
      </w:r>
    </w:p>
    <w:p w14:paraId="32BD79D4" w14:textId="6F8ADEF2" w:rsidR="00945A0C" w:rsidRPr="006F63D3" w:rsidRDefault="00945A0C" w:rsidP="00593835">
      <w:pPr>
        <w:autoSpaceDE w:val="0"/>
        <w:autoSpaceDN w:val="0"/>
        <w:adjustRightInd w:val="0"/>
        <w:spacing w:line="280" w:lineRule="atLeast"/>
        <w:jc w:val="both"/>
        <w:rPr>
          <w:color w:val="000000"/>
          <w:lang w:bidi="ru-RU"/>
        </w:rPr>
      </w:pPr>
      <w:r w:rsidRPr="006F63D3">
        <w:rPr>
          <w:color w:val="000000"/>
          <w:lang w:bidi="ru-RU"/>
        </w:rPr>
        <w:t>В результате сводного анализа</w:t>
      </w:r>
      <w:r w:rsidRPr="006F63D3">
        <w:rPr>
          <w:color w:val="000000"/>
          <w:lang w:val="kk-KZ" w:bidi="ru-RU"/>
        </w:rPr>
        <w:t xml:space="preserve"> заранее заданная</w:t>
      </w:r>
      <w:r w:rsidRPr="006F63D3">
        <w:rPr>
          <w:color w:val="000000"/>
          <w:lang w:bidi="ru-RU"/>
        </w:rPr>
        <w:t xml:space="preserve"> чистая клиническая польза (</w:t>
      </w:r>
      <w:proofErr w:type="spellStart"/>
      <w:r w:rsidRPr="006F63D3">
        <w:rPr>
          <w:color w:val="000000"/>
          <w:lang w:bidi="ru-RU"/>
        </w:rPr>
        <w:t>первичн</w:t>
      </w:r>
      <w:proofErr w:type="spellEnd"/>
      <w:r w:rsidRPr="006F63D3">
        <w:rPr>
          <w:color w:val="000000"/>
          <w:lang w:val="kk-KZ" w:bidi="ru-RU"/>
        </w:rPr>
        <w:t>ая</w:t>
      </w:r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конечн</w:t>
      </w:r>
      <w:proofErr w:type="spellEnd"/>
      <w:r w:rsidRPr="006F63D3">
        <w:rPr>
          <w:color w:val="000000"/>
          <w:lang w:val="kk-KZ" w:bidi="ru-RU"/>
        </w:rPr>
        <w:t>ая точка</w:t>
      </w:r>
      <w:r w:rsidRPr="006F63D3">
        <w:rPr>
          <w:color w:val="000000"/>
          <w:lang w:bidi="ru-RU"/>
        </w:rPr>
        <w:t xml:space="preserve"> эффективности плюс случаи </w:t>
      </w:r>
      <w:r w:rsidRPr="006F63D3">
        <w:rPr>
          <w:color w:val="000000"/>
          <w:lang w:val="kk-KZ" w:bidi="ru-RU"/>
        </w:rPr>
        <w:t>больши</w:t>
      </w:r>
      <w:r w:rsidRPr="006F63D3">
        <w:rPr>
          <w:color w:val="000000"/>
          <w:lang w:bidi="ru-RU"/>
        </w:rPr>
        <w:t xml:space="preserve">х кровотечений) была в пользу </w:t>
      </w:r>
      <w:proofErr w:type="spellStart"/>
      <w:r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с отношением рисков 0,771 ((95 % доверительный интервал: 0,614–0,967), номинальное значение p=0,0244).</w:t>
      </w:r>
    </w:p>
    <w:p w14:paraId="32BD79D6" w14:textId="3D97D630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 исследовании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Extension</w:t>
      </w:r>
      <w:proofErr w:type="spellEnd"/>
      <w:r w:rsidRPr="006F63D3">
        <w:rPr>
          <w:color w:val="000000"/>
          <w:lang w:bidi="ru-RU"/>
        </w:rPr>
        <w:t xml:space="preserve"> (см. таблицу 8) </w:t>
      </w:r>
      <w:proofErr w:type="spellStart"/>
      <w:r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превзошел плацебо по первичным и вторичным конечным точкам эффективности. По первичной конечной точке</w:t>
      </w:r>
      <w:r w:rsidRPr="006F63D3">
        <w:rPr>
          <w:color w:val="000000"/>
        </w:rPr>
        <w:t xml:space="preserve"> </w:t>
      </w:r>
      <w:r w:rsidRPr="006F63D3">
        <w:rPr>
          <w:color w:val="000000"/>
          <w:lang w:bidi="ru-RU"/>
        </w:rPr>
        <w:t xml:space="preserve">безопасности (случаи больших кровотечений) было зафиксировано статистически незначимо больше случаев у пациентов, принимавших </w:t>
      </w:r>
      <w:proofErr w:type="spellStart"/>
      <w:r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20 мг один раз в день по сравнению с пациентами, принимавшими плацебо. По вторичной конечной точке безопасности (случаи больших или небольших клинически значимых кровотечений) было зафиксировано больше случаев у пациентов, принимавших </w:t>
      </w:r>
      <w:proofErr w:type="spellStart"/>
      <w:r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20 мг один раз в день по сравнению с пациентами, принимавшими плацебо.</w:t>
      </w:r>
    </w:p>
    <w:p w14:paraId="32BD79D8" w14:textId="0500B50D" w:rsidR="00945A0C" w:rsidRPr="006F63D3" w:rsidRDefault="00945A0C" w:rsidP="00593835">
      <w:pPr>
        <w:keepNext/>
        <w:jc w:val="both"/>
        <w:outlineLvl w:val="0"/>
        <w:rPr>
          <w:rFonts w:ascii="Times New Roman(K)" w:hAnsi="Times New Roman(K)"/>
          <w:b/>
          <w:bCs/>
          <w:lang w:val="uk-UA" w:bidi="ru-RU"/>
        </w:rPr>
      </w:pP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lastRenderedPageBreak/>
        <w:t>Таблица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8.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Эффективность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и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безопасность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в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клиническ</w:t>
      </w:r>
      <w:proofErr w:type="spellEnd"/>
      <w:r w:rsidRPr="006F63D3">
        <w:rPr>
          <w:rFonts w:ascii="Times New Roman(K)" w:hAnsi="Times New Roman(K)"/>
          <w:b/>
          <w:bCs/>
          <w:lang w:bidi="ru-RU"/>
        </w:rPr>
        <w:t>ом</w:t>
      </w:r>
      <w:r w:rsidRPr="006F63D3">
        <w:rPr>
          <w:rFonts w:ascii="Times New Roman(K)" w:hAnsi="Times New Roman(K)"/>
          <w:b/>
          <w:bCs/>
          <w:lang w:val="uk-UA" w:bidi="ru-RU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исследовани</w:t>
      </w:r>
      <w:proofErr w:type="spellEnd"/>
      <w:r w:rsidRPr="006F63D3">
        <w:rPr>
          <w:rFonts w:ascii="Times New Roman(K)" w:hAnsi="Times New Roman(K)"/>
          <w:b/>
          <w:bCs/>
          <w:lang w:bidi="ru-RU"/>
        </w:rPr>
        <w:t>и</w:t>
      </w:r>
      <w:r w:rsidRPr="006F63D3">
        <w:rPr>
          <w:rFonts w:ascii="Times New Roman(K)" w:hAnsi="Times New Roman(K)"/>
          <w:b/>
          <w:bCs/>
          <w:lang w:val="uk-UA" w:bidi="ru-RU"/>
        </w:rPr>
        <w:t xml:space="preserve"> III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фазы</w:t>
      </w:r>
      <w:proofErr w:type="spellEnd"/>
      <w:r w:rsidRPr="006F63D3">
        <w:rPr>
          <w:rFonts w:ascii="Times New Roman(K)" w:hAnsi="Times New Roman(K)"/>
          <w:b/>
          <w:bCs/>
          <w:lang w:val="uk-UA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Einstein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Extension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420"/>
        <w:gridCol w:w="3180"/>
        <w:gridCol w:w="2926"/>
      </w:tblGrid>
      <w:tr w:rsidR="00945A0C" w:rsidRPr="006F63D3" w14:paraId="32BD79DB" w14:textId="77777777" w:rsidTr="00945A0C">
        <w:tc>
          <w:tcPr>
            <w:tcW w:w="1795" w:type="pct"/>
            <w:shd w:val="clear" w:color="auto" w:fill="auto"/>
          </w:tcPr>
          <w:p w14:paraId="32BD79D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F63D3">
              <w:rPr>
                <w:rFonts w:eastAsia="Calibri"/>
                <w:b/>
              </w:rPr>
              <w:t>И</w:t>
            </w:r>
            <w:r w:rsidRPr="006F63D3">
              <w:rPr>
                <w:rFonts w:eastAsia="Calibri"/>
                <w:b/>
                <w:lang w:val="kk-KZ"/>
              </w:rPr>
              <w:t>зучаемая</w:t>
            </w:r>
            <w:r w:rsidRPr="006F63D3">
              <w:rPr>
                <w:rFonts w:eastAsia="Calibri"/>
                <w:b/>
              </w:rPr>
              <w:t xml:space="preserve"> популяция</w:t>
            </w:r>
          </w:p>
        </w:tc>
        <w:tc>
          <w:tcPr>
            <w:tcW w:w="3205" w:type="pct"/>
            <w:gridSpan w:val="2"/>
            <w:shd w:val="clear" w:color="auto" w:fill="auto"/>
          </w:tcPr>
          <w:p w14:paraId="32BD79D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F63D3">
              <w:rPr>
                <w:b/>
                <w:lang w:bidi="ru-RU"/>
              </w:rPr>
              <w:t>1 197 продолжили лечение для профилактики рецидивов венозной тромбоэмболии</w:t>
            </w:r>
          </w:p>
        </w:tc>
      </w:tr>
      <w:tr w:rsidR="00945A0C" w:rsidRPr="006F63D3" w14:paraId="32BD79E3" w14:textId="77777777" w:rsidTr="00945A0C">
        <w:tc>
          <w:tcPr>
            <w:tcW w:w="1795" w:type="pct"/>
            <w:shd w:val="clear" w:color="auto" w:fill="auto"/>
          </w:tcPr>
          <w:p w14:paraId="32BD79DC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Лечение, дозировка и продолжительность</w:t>
            </w:r>
          </w:p>
        </w:tc>
        <w:tc>
          <w:tcPr>
            <w:tcW w:w="1669" w:type="pct"/>
            <w:shd w:val="clear" w:color="auto" w:fill="auto"/>
          </w:tcPr>
          <w:p w14:paraId="32BD79DD" w14:textId="1ABDB2F5" w:rsidR="00945A0C" w:rsidRPr="006F63D3" w:rsidRDefault="0009500A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6F63D3">
              <w:rPr>
                <w:b/>
                <w:bCs/>
                <w:lang w:bidi="ru-RU"/>
              </w:rPr>
              <w:t>Ривароксабан</w:t>
            </w:r>
            <w:r w:rsidR="00945A0C" w:rsidRPr="006F63D3">
              <w:rPr>
                <w:b/>
                <w:bCs/>
                <w:vertAlign w:val="superscript"/>
                <w:lang w:bidi="ru-RU"/>
              </w:rPr>
              <w:t>a</w:t>
            </w:r>
            <w:proofErr w:type="spellEnd"/>
            <w:r w:rsidR="00945A0C" w:rsidRPr="006F63D3">
              <w:rPr>
                <w:b/>
                <w:bCs/>
                <w:vertAlign w:val="superscript"/>
                <w:lang w:bidi="ru-RU"/>
              </w:rPr>
              <w:t>)</w:t>
            </w:r>
          </w:p>
          <w:p w14:paraId="32BD79D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6 или 12 месяцев</w:t>
            </w:r>
          </w:p>
          <w:p w14:paraId="32BD79D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N=602</w:t>
            </w:r>
          </w:p>
        </w:tc>
        <w:tc>
          <w:tcPr>
            <w:tcW w:w="1536" w:type="pct"/>
            <w:shd w:val="clear" w:color="auto" w:fill="auto"/>
          </w:tcPr>
          <w:p w14:paraId="32BD79E0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Плацебо</w:t>
            </w:r>
          </w:p>
          <w:p w14:paraId="32BD79E1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6 или 12 месяцев</w:t>
            </w:r>
          </w:p>
          <w:p w14:paraId="32BD79E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N=594</w:t>
            </w:r>
          </w:p>
        </w:tc>
      </w:tr>
      <w:tr w:rsidR="00945A0C" w:rsidRPr="006F63D3" w14:paraId="32BD79E7" w14:textId="77777777" w:rsidTr="00945A0C">
        <w:tc>
          <w:tcPr>
            <w:tcW w:w="1795" w:type="pct"/>
            <w:vMerge w:val="restart"/>
            <w:shd w:val="clear" w:color="auto" w:fill="auto"/>
          </w:tcPr>
          <w:p w14:paraId="32BD79E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ВТЭ*</w:t>
            </w:r>
          </w:p>
        </w:tc>
        <w:tc>
          <w:tcPr>
            <w:tcW w:w="1669" w:type="pct"/>
            <w:tcBorders>
              <w:bottom w:val="nil"/>
            </w:tcBorders>
            <w:shd w:val="clear" w:color="auto" w:fill="auto"/>
          </w:tcPr>
          <w:p w14:paraId="32BD79E5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8</w:t>
            </w:r>
          </w:p>
        </w:tc>
        <w:tc>
          <w:tcPr>
            <w:tcW w:w="1536" w:type="pct"/>
            <w:tcBorders>
              <w:bottom w:val="nil"/>
            </w:tcBorders>
            <w:shd w:val="clear" w:color="auto" w:fill="auto"/>
          </w:tcPr>
          <w:p w14:paraId="32BD79E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42</w:t>
            </w:r>
          </w:p>
        </w:tc>
      </w:tr>
      <w:tr w:rsidR="00945A0C" w:rsidRPr="006F63D3" w14:paraId="32BD79EB" w14:textId="77777777" w:rsidTr="00945A0C">
        <w:tc>
          <w:tcPr>
            <w:tcW w:w="1795" w:type="pct"/>
            <w:vMerge/>
            <w:tcBorders>
              <w:top w:val="nil"/>
            </w:tcBorders>
            <w:shd w:val="clear" w:color="auto" w:fill="auto"/>
          </w:tcPr>
          <w:p w14:paraId="32BD79E8" w14:textId="77777777" w:rsidR="00945A0C" w:rsidRPr="006F63D3" w:rsidRDefault="00945A0C" w:rsidP="00945A0C">
            <w:pPr>
              <w:widowControl w:val="0"/>
              <w:autoSpaceDE w:val="0"/>
              <w:autoSpaceDN w:val="0"/>
            </w:pPr>
          </w:p>
        </w:tc>
        <w:tc>
          <w:tcPr>
            <w:tcW w:w="1669" w:type="pct"/>
            <w:tcBorders>
              <w:top w:val="nil"/>
            </w:tcBorders>
            <w:shd w:val="clear" w:color="auto" w:fill="auto"/>
          </w:tcPr>
          <w:p w14:paraId="32BD79E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(1,3 %)</w:t>
            </w:r>
          </w:p>
        </w:tc>
        <w:tc>
          <w:tcPr>
            <w:tcW w:w="1536" w:type="pct"/>
            <w:tcBorders>
              <w:top w:val="nil"/>
            </w:tcBorders>
            <w:shd w:val="clear" w:color="auto" w:fill="auto"/>
          </w:tcPr>
          <w:p w14:paraId="32BD79E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(7,1 %)</w:t>
            </w:r>
          </w:p>
        </w:tc>
      </w:tr>
      <w:tr w:rsidR="00945A0C" w:rsidRPr="006F63D3" w14:paraId="32BD79EF" w14:textId="77777777" w:rsidTr="00945A0C">
        <w:tc>
          <w:tcPr>
            <w:tcW w:w="1795" w:type="pct"/>
            <w:vMerge w:val="restart"/>
            <w:shd w:val="clear" w:color="auto" w:fill="auto"/>
          </w:tcPr>
          <w:p w14:paraId="32BD79EC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Симптомная</w:t>
            </w:r>
            <w:proofErr w:type="spellEnd"/>
            <w:r w:rsidRPr="006F63D3">
              <w:rPr>
                <w:lang w:bidi="ru-RU"/>
              </w:rPr>
              <w:t xml:space="preserve"> рецидивирующая ТЭЛА</w:t>
            </w:r>
          </w:p>
        </w:tc>
        <w:tc>
          <w:tcPr>
            <w:tcW w:w="1669" w:type="pct"/>
            <w:tcBorders>
              <w:bottom w:val="nil"/>
            </w:tcBorders>
            <w:shd w:val="clear" w:color="auto" w:fill="auto"/>
          </w:tcPr>
          <w:p w14:paraId="32BD79ED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</w:t>
            </w:r>
          </w:p>
        </w:tc>
        <w:tc>
          <w:tcPr>
            <w:tcW w:w="1536" w:type="pct"/>
            <w:tcBorders>
              <w:bottom w:val="nil"/>
            </w:tcBorders>
            <w:shd w:val="clear" w:color="auto" w:fill="auto"/>
          </w:tcPr>
          <w:p w14:paraId="32BD79E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13</w:t>
            </w:r>
          </w:p>
        </w:tc>
      </w:tr>
      <w:tr w:rsidR="00945A0C" w:rsidRPr="006F63D3" w14:paraId="32BD79F3" w14:textId="77777777" w:rsidTr="00945A0C">
        <w:tc>
          <w:tcPr>
            <w:tcW w:w="1795" w:type="pct"/>
            <w:vMerge/>
            <w:tcBorders>
              <w:top w:val="nil"/>
            </w:tcBorders>
            <w:shd w:val="clear" w:color="auto" w:fill="auto"/>
          </w:tcPr>
          <w:p w14:paraId="32BD79F0" w14:textId="77777777" w:rsidR="00945A0C" w:rsidRPr="006F63D3" w:rsidRDefault="00945A0C" w:rsidP="00945A0C">
            <w:pPr>
              <w:widowControl w:val="0"/>
              <w:autoSpaceDE w:val="0"/>
              <w:autoSpaceDN w:val="0"/>
            </w:pPr>
          </w:p>
        </w:tc>
        <w:tc>
          <w:tcPr>
            <w:tcW w:w="1669" w:type="pct"/>
            <w:tcBorders>
              <w:top w:val="nil"/>
            </w:tcBorders>
            <w:shd w:val="clear" w:color="auto" w:fill="auto"/>
          </w:tcPr>
          <w:p w14:paraId="32BD79F1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(0,3 %)</w:t>
            </w:r>
          </w:p>
        </w:tc>
        <w:tc>
          <w:tcPr>
            <w:tcW w:w="1536" w:type="pct"/>
            <w:tcBorders>
              <w:top w:val="nil"/>
            </w:tcBorders>
            <w:shd w:val="clear" w:color="auto" w:fill="auto"/>
          </w:tcPr>
          <w:p w14:paraId="32BD79F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(2,2%)</w:t>
            </w:r>
          </w:p>
        </w:tc>
      </w:tr>
      <w:tr w:rsidR="00945A0C" w:rsidRPr="006F63D3" w14:paraId="32BD79F7" w14:textId="77777777" w:rsidTr="00945A0C">
        <w:tc>
          <w:tcPr>
            <w:tcW w:w="1795" w:type="pct"/>
            <w:vMerge w:val="restart"/>
            <w:shd w:val="clear" w:color="auto" w:fill="auto"/>
          </w:tcPr>
          <w:p w14:paraId="32BD79F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ТГВ</w:t>
            </w:r>
          </w:p>
        </w:tc>
        <w:tc>
          <w:tcPr>
            <w:tcW w:w="1669" w:type="pct"/>
            <w:tcBorders>
              <w:bottom w:val="nil"/>
            </w:tcBorders>
            <w:shd w:val="clear" w:color="auto" w:fill="auto"/>
          </w:tcPr>
          <w:p w14:paraId="32BD79F5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5</w:t>
            </w:r>
          </w:p>
        </w:tc>
        <w:tc>
          <w:tcPr>
            <w:tcW w:w="1536" w:type="pct"/>
            <w:tcBorders>
              <w:bottom w:val="nil"/>
            </w:tcBorders>
            <w:shd w:val="clear" w:color="auto" w:fill="auto"/>
          </w:tcPr>
          <w:p w14:paraId="32BD79F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31</w:t>
            </w:r>
          </w:p>
        </w:tc>
      </w:tr>
      <w:tr w:rsidR="00945A0C" w:rsidRPr="006F63D3" w14:paraId="32BD79FB" w14:textId="77777777" w:rsidTr="00945A0C">
        <w:tc>
          <w:tcPr>
            <w:tcW w:w="1795" w:type="pct"/>
            <w:vMerge/>
            <w:tcBorders>
              <w:top w:val="nil"/>
            </w:tcBorders>
            <w:shd w:val="clear" w:color="auto" w:fill="auto"/>
          </w:tcPr>
          <w:p w14:paraId="32BD79F8" w14:textId="77777777" w:rsidR="00945A0C" w:rsidRPr="006F63D3" w:rsidRDefault="00945A0C" w:rsidP="00945A0C">
            <w:pPr>
              <w:widowControl w:val="0"/>
              <w:autoSpaceDE w:val="0"/>
              <w:autoSpaceDN w:val="0"/>
            </w:pPr>
          </w:p>
        </w:tc>
        <w:tc>
          <w:tcPr>
            <w:tcW w:w="1669" w:type="pct"/>
            <w:tcBorders>
              <w:top w:val="nil"/>
            </w:tcBorders>
            <w:shd w:val="clear" w:color="auto" w:fill="auto"/>
          </w:tcPr>
          <w:p w14:paraId="32BD79F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(0,8 %)</w:t>
            </w:r>
          </w:p>
        </w:tc>
        <w:tc>
          <w:tcPr>
            <w:tcW w:w="1536" w:type="pct"/>
            <w:tcBorders>
              <w:top w:val="nil"/>
            </w:tcBorders>
            <w:shd w:val="clear" w:color="auto" w:fill="auto"/>
          </w:tcPr>
          <w:p w14:paraId="32BD79F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(5,2 %)</w:t>
            </w:r>
          </w:p>
        </w:tc>
      </w:tr>
      <w:tr w:rsidR="00945A0C" w:rsidRPr="006F63D3" w14:paraId="32BD79FF" w14:textId="77777777" w:rsidTr="00945A0C">
        <w:tc>
          <w:tcPr>
            <w:tcW w:w="1795" w:type="pct"/>
            <w:tcBorders>
              <w:bottom w:val="nil"/>
            </w:tcBorders>
            <w:shd w:val="clear" w:color="auto" w:fill="auto"/>
          </w:tcPr>
          <w:p w14:paraId="32BD79FC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 xml:space="preserve">Фатальная ТЭЛА/смерть, </w:t>
            </w:r>
          </w:p>
        </w:tc>
        <w:tc>
          <w:tcPr>
            <w:tcW w:w="1669" w:type="pct"/>
            <w:tcBorders>
              <w:bottom w:val="nil"/>
            </w:tcBorders>
            <w:shd w:val="clear" w:color="auto" w:fill="auto"/>
          </w:tcPr>
          <w:p w14:paraId="32BD79FD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</w:t>
            </w:r>
          </w:p>
        </w:tc>
        <w:tc>
          <w:tcPr>
            <w:tcW w:w="1536" w:type="pct"/>
            <w:tcBorders>
              <w:bottom w:val="nil"/>
            </w:tcBorders>
            <w:shd w:val="clear" w:color="auto" w:fill="auto"/>
          </w:tcPr>
          <w:p w14:paraId="32BD79F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</w:t>
            </w:r>
          </w:p>
        </w:tc>
      </w:tr>
      <w:tr w:rsidR="00945A0C" w:rsidRPr="006F63D3" w14:paraId="32BD7A03" w14:textId="77777777" w:rsidTr="00945A0C">
        <w:tc>
          <w:tcPr>
            <w:tcW w:w="1795" w:type="pct"/>
            <w:tcBorders>
              <w:top w:val="nil"/>
            </w:tcBorders>
            <w:shd w:val="clear" w:color="auto" w:fill="auto"/>
          </w:tcPr>
          <w:p w14:paraId="32BD7A00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причиной, которой, возможно, является ТЭЛА</w:t>
            </w:r>
          </w:p>
        </w:tc>
        <w:tc>
          <w:tcPr>
            <w:tcW w:w="1669" w:type="pct"/>
            <w:tcBorders>
              <w:top w:val="nil"/>
            </w:tcBorders>
            <w:shd w:val="clear" w:color="auto" w:fill="auto"/>
          </w:tcPr>
          <w:p w14:paraId="32BD7A01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(0,2 %)</w:t>
            </w:r>
          </w:p>
        </w:tc>
        <w:tc>
          <w:tcPr>
            <w:tcW w:w="1536" w:type="pct"/>
            <w:tcBorders>
              <w:top w:val="nil"/>
            </w:tcBorders>
            <w:shd w:val="clear" w:color="auto" w:fill="auto"/>
          </w:tcPr>
          <w:p w14:paraId="32BD7A0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(0,2 %)</w:t>
            </w:r>
          </w:p>
        </w:tc>
      </w:tr>
      <w:tr w:rsidR="00945A0C" w:rsidRPr="006F63D3" w14:paraId="32BD7A07" w14:textId="77777777" w:rsidTr="00945A0C">
        <w:tc>
          <w:tcPr>
            <w:tcW w:w="1795" w:type="pct"/>
            <w:vMerge w:val="restart"/>
            <w:shd w:val="clear" w:color="auto" w:fill="auto"/>
          </w:tcPr>
          <w:p w14:paraId="32BD7A0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 xml:space="preserve">Случаи </w:t>
            </w:r>
            <w:r w:rsidRPr="006F63D3">
              <w:rPr>
                <w:lang w:val="kk-KZ" w:bidi="ru-RU"/>
              </w:rPr>
              <w:t>больши</w:t>
            </w:r>
            <w:r w:rsidRPr="006F63D3">
              <w:rPr>
                <w:lang w:bidi="ru-RU"/>
              </w:rPr>
              <w:t>х кровотечений</w:t>
            </w:r>
          </w:p>
        </w:tc>
        <w:tc>
          <w:tcPr>
            <w:tcW w:w="1669" w:type="pct"/>
            <w:tcBorders>
              <w:bottom w:val="nil"/>
            </w:tcBorders>
            <w:shd w:val="clear" w:color="auto" w:fill="auto"/>
          </w:tcPr>
          <w:p w14:paraId="32BD7A05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4</w:t>
            </w:r>
          </w:p>
        </w:tc>
        <w:tc>
          <w:tcPr>
            <w:tcW w:w="1536" w:type="pct"/>
            <w:tcBorders>
              <w:bottom w:val="nil"/>
            </w:tcBorders>
            <w:shd w:val="clear" w:color="auto" w:fill="auto"/>
          </w:tcPr>
          <w:p w14:paraId="32BD7A0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0</w:t>
            </w:r>
          </w:p>
        </w:tc>
      </w:tr>
      <w:tr w:rsidR="00945A0C" w:rsidRPr="006F63D3" w14:paraId="32BD7A0B" w14:textId="77777777" w:rsidTr="00945A0C">
        <w:tc>
          <w:tcPr>
            <w:tcW w:w="1795" w:type="pct"/>
            <w:vMerge/>
            <w:tcBorders>
              <w:top w:val="nil"/>
            </w:tcBorders>
            <w:shd w:val="clear" w:color="auto" w:fill="auto"/>
          </w:tcPr>
          <w:p w14:paraId="32BD7A08" w14:textId="77777777" w:rsidR="00945A0C" w:rsidRPr="006F63D3" w:rsidRDefault="00945A0C" w:rsidP="00945A0C">
            <w:pPr>
              <w:widowControl w:val="0"/>
              <w:autoSpaceDE w:val="0"/>
              <w:autoSpaceDN w:val="0"/>
            </w:pPr>
          </w:p>
        </w:tc>
        <w:tc>
          <w:tcPr>
            <w:tcW w:w="1669" w:type="pct"/>
            <w:tcBorders>
              <w:top w:val="nil"/>
            </w:tcBorders>
            <w:shd w:val="clear" w:color="auto" w:fill="auto"/>
          </w:tcPr>
          <w:p w14:paraId="32BD7A0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(0,7 %)</w:t>
            </w:r>
          </w:p>
        </w:tc>
        <w:tc>
          <w:tcPr>
            <w:tcW w:w="1536" w:type="pct"/>
            <w:tcBorders>
              <w:top w:val="nil"/>
            </w:tcBorders>
            <w:shd w:val="clear" w:color="auto" w:fill="auto"/>
          </w:tcPr>
          <w:p w14:paraId="32BD7A0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(0,0%)</w:t>
            </w:r>
          </w:p>
        </w:tc>
      </w:tr>
      <w:tr w:rsidR="00945A0C" w:rsidRPr="006F63D3" w14:paraId="32BD7A11" w14:textId="77777777" w:rsidTr="00945A0C">
        <w:tc>
          <w:tcPr>
            <w:tcW w:w="1795" w:type="pct"/>
            <w:tcBorders>
              <w:bottom w:val="nil"/>
            </w:tcBorders>
            <w:shd w:val="clear" w:color="auto" w:fill="auto"/>
          </w:tcPr>
          <w:p w14:paraId="32BD7A0C" w14:textId="77777777" w:rsidR="00945A0C" w:rsidRPr="006F63D3" w:rsidRDefault="00945A0C" w:rsidP="00945A0C">
            <w:r w:rsidRPr="006F63D3">
              <w:t>Небольшие клинически значимые кровотечения</w:t>
            </w:r>
          </w:p>
        </w:tc>
        <w:tc>
          <w:tcPr>
            <w:tcW w:w="1669" w:type="pct"/>
            <w:tcBorders>
              <w:bottom w:val="nil"/>
            </w:tcBorders>
            <w:shd w:val="clear" w:color="auto" w:fill="auto"/>
          </w:tcPr>
          <w:p w14:paraId="32BD7A0D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>32</w:t>
            </w:r>
          </w:p>
          <w:p w14:paraId="32BD7A0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(5,4 %)</w:t>
            </w:r>
          </w:p>
        </w:tc>
        <w:tc>
          <w:tcPr>
            <w:tcW w:w="1536" w:type="pct"/>
            <w:tcBorders>
              <w:bottom w:val="nil"/>
            </w:tcBorders>
            <w:shd w:val="clear" w:color="auto" w:fill="auto"/>
          </w:tcPr>
          <w:p w14:paraId="32BD7A0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lang w:bidi="ru-RU"/>
              </w:rPr>
            </w:pPr>
            <w:r w:rsidRPr="006F63D3">
              <w:rPr>
                <w:lang w:bidi="ru-RU"/>
              </w:rPr>
              <w:t>7</w:t>
            </w:r>
          </w:p>
          <w:p w14:paraId="32BD7A10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(1,2 %)</w:t>
            </w:r>
          </w:p>
        </w:tc>
      </w:tr>
      <w:tr w:rsidR="00945A0C" w:rsidRPr="006F63D3" w14:paraId="32BD7A15" w14:textId="77777777" w:rsidTr="00E07679">
        <w:trPr>
          <w:trHeight w:val="80"/>
        </w:trPr>
        <w:tc>
          <w:tcPr>
            <w:tcW w:w="1795" w:type="pct"/>
            <w:tcBorders>
              <w:top w:val="nil"/>
              <w:bottom w:val="nil"/>
            </w:tcBorders>
            <w:shd w:val="clear" w:color="auto" w:fill="auto"/>
          </w:tcPr>
          <w:p w14:paraId="32BD7A12" w14:textId="77777777" w:rsidR="00945A0C" w:rsidRPr="006F63D3" w:rsidRDefault="00945A0C" w:rsidP="00945A0C"/>
        </w:tc>
        <w:tc>
          <w:tcPr>
            <w:tcW w:w="1669" w:type="pct"/>
            <w:tcBorders>
              <w:top w:val="nil"/>
              <w:bottom w:val="nil"/>
            </w:tcBorders>
            <w:shd w:val="clear" w:color="auto" w:fill="auto"/>
          </w:tcPr>
          <w:p w14:paraId="32BD7A13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6" w:type="pct"/>
            <w:tcBorders>
              <w:top w:val="nil"/>
              <w:bottom w:val="nil"/>
            </w:tcBorders>
            <w:shd w:val="clear" w:color="auto" w:fill="auto"/>
          </w:tcPr>
          <w:p w14:paraId="32BD7A1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7679" w:rsidRPr="006F63D3" w14:paraId="6F079710" w14:textId="77777777" w:rsidTr="00E07679">
        <w:trPr>
          <w:trHeight w:val="80"/>
        </w:trPr>
        <w:tc>
          <w:tcPr>
            <w:tcW w:w="1795" w:type="pct"/>
            <w:tcBorders>
              <w:top w:val="nil"/>
            </w:tcBorders>
            <w:shd w:val="clear" w:color="auto" w:fill="auto"/>
          </w:tcPr>
          <w:p w14:paraId="2FBBA040" w14:textId="77777777" w:rsidR="00E07679" w:rsidRPr="006F63D3" w:rsidRDefault="00E07679" w:rsidP="00945A0C"/>
        </w:tc>
        <w:tc>
          <w:tcPr>
            <w:tcW w:w="1669" w:type="pct"/>
            <w:tcBorders>
              <w:top w:val="nil"/>
            </w:tcBorders>
            <w:shd w:val="clear" w:color="auto" w:fill="auto"/>
          </w:tcPr>
          <w:p w14:paraId="4BFF7F2E" w14:textId="77777777" w:rsidR="00E07679" w:rsidRPr="006F63D3" w:rsidRDefault="00E07679" w:rsidP="00945A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6" w:type="pct"/>
            <w:tcBorders>
              <w:top w:val="nil"/>
            </w:tcBorders>
            <w:shd w:val="clear" w:color="auto" w:fill="auto"/>
          </w:tcPr>
          <w:p w14:paraId="23BEEFF0" w14:textId="77777777" w:rsidR="00E07679" w:rsidRPr="006F63D3" w:rsidRDefault="00E07679" w:rsidP="00945A0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2BD7A16" w14:textId="18A30A8B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>a)</w:t>
      </w:r>
      <w:r w:rsidR="00E6135F"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20 мг один раз в день</w:t>
      </w:r>
    </w:p>
    <w:p w14:paraId="32BD7A18" w14:textId="20753D1A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b/>
          <w:color w:val="000000"/>
          <w:lang w:bidi="ru-RU"/>
        </w:rPr>
        <w:t>*</w:t>
      </w:r>
      <w:r w:rsidRPr="006F63D3">
        <w:rPr>
          <w:color w:val="000000"/>
          <w:lang w:bidi="ru-RU"/>
        </w:rPr>
        <w:t>p &lt;0,0001 (превосходство), отношение рисков: 0,185 (0,087–0,393)</w:t>
      </w:r>
    </w:p>
    <w:p w14:paraId="32BD7A1B" w14:textId="4CB5C4D8" w:rsidR="00945A0C" w:rsidRPr="006F63D3" w:rsidRDefault="00945A0C" w:rsidP="00E6135F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В исследовании </w:t>
      </w:r>
      <w:proofErr w:type="spellStart"/>
      <w:r w:rsidRPr="006F63D3">
        <w:rPr>
          <w:color w:val="000000"/>
          <w:lang w:bidi="ru-RU"/>
        </w:rPr>
        <w:t>Einstein</w:t>
      </w:r>
      <w:proofErr w:type="spellEnd"/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Choice</w:t>
      </w:r>
      <w:proofErr w:type="spellEnd"/>
      <w:r w:rsidRPr="006F63D3">
        <w:rPr>
          <w:color w:val="000000"/>
          <w:lang w:bidi="ru-RU"/>
        </w:rPr>
        <w:t xml:space="preserve"> (таблица 9) </w:t>
      </w:r>
      <w:proofErr w:type="spellStart"/>
      <w:r w:rsidR="00C73791"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20 мг и 10 мг превзошли ацетилсалициловую кислоту в дозе 100 мг по первичной конечной точке эффективности. Основная конечная точка безопасности (случаи больших кровотечений) была сопоставима у пациентов, принимавших </w:t>
      </w:r>
      <w:proofErr w:type="spellStart"/>
      <w:r w:rsidR="00C73791" w:rsidRPr="006F63D3">
        <w:rPr>
          <w:color w:val="000000"/>
          <w:lang w:bidi="ru-RU"/>
        </w:rPr>
        <w:t>ривароксабан</w:t>
      </w:r>
      <w:proofErr w:type="spellEnd"/>
      <w:r w:rsidR="00C73791" w:rsidRPr="006F63D3">
        <w:rPr>
          <w:color w:val="000000"/>
          <w:lang w:bidi="ru-RU"/>
        </w:rPr>
        <w:t xml:space="preserve"> </w:t>
      </w:r>
      <w:r w:rsidRPr="006F63D3">
        <w:rPr>
          <w:color w:val="000000"/>
          <w:lang w:bidi="ru-RU"/>
        </w:rPr>
        <w:t>20 мг и 10 мг один раз в сутки по сравнению с пациентами, принимавшими по 100 мг ацетилсалициловой кислоты.</w:t>
      </w:r>
    </w:p>
    <w:p w14:paraId="32BD7A1D" w14:textId="744D675C" w:rsidR="00945A0C" w:rsidRPr="006F63D3" w:rsidRDefault="00945A0C" w:rsidP="00E6135F">
      <w:pPr>
        <w:keepNext/>
        <w:jc w:val="both"/>
        <w:outlineLvl w:val="0"/>
        <w:rPr>
          <w:rFonts w:ascii="Times New Roman(K)" w:hAnsi="Times New Roman(K)"/>
          <w:b/>
          <w:bCs/>
          <w:lang w:val="uk-UA"/>
        </w:rPr>
      </w:pP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Таблица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9.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Эффективность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и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безопасность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в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клиническ</w:t>
      </w:r>
      <w:proofErr w:type="spellEnd"/>
      <w:r w:rsidRPr="006F63D3">
        <w:rPr>
          <w:rFonts w:ascii="Times New Roman(K)" w:hAnsi="Times New Roman(K)"/>
          <w:b/>
          <w:bCs/>
          <w:lang w:bidi="ru-RU"/>
        </w:rPr>
        <w:t>ом</w:t>
      </w:r>
      <w:r w:rsidRPr="006F63D3">
        <w:rPr>
          <w:rFonts w:ascii="Times New Roman(K)" w:hAnsi="Times New Roman(K)"/>
          <w:b/>
          <w:bCs/>
          <w:lang w:val="uk-UA" w:bidi="ru-RU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исследовани</w:t>
      </w:r>
      <w:proofErr w:type="spellEnd"/>
      <w:r w:rsidRPr="006F63D3">
        <w:rPr>
          <w:rFonts w:ascii="Times New Roman(K)" w:hAnsi="Times New Roman(K)"/>
          <w:b/>
          <w:bCs/>
          <w:lang w:bidi="ru-RU"/>
        </w:rPr>
        <w:t>и</w:t>
      </w:r>
      <w:r w:rsidRPr="006F63D3">
        <w:rPr>
          <w:rFonts w:ascii="Times New Roman(K)" w:hAnsi="Times New Roman(K)"/>
          <w:b/>
          <w:bCs/>
          <w:lang w:val="uk-UA" w:bidi="ru-RU"/>
        </w:rPr>
        <w:t xml:space="preserve"> III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фазы</w:t>
      </w:r>
      <w:proofErr w:type="spellEnd"/>
      <w:r w:rsidRPr="006F63D3">
        <w:rPr>
          <w:rFonts w:ascii="Times New Roman(K)" w:hAnsi="Times New Roman(K)"/>
          <w:b/>
          <w:bCs/>
          <w:lang w:val="uk-UA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Einstein</w:t>
      </w:r>
      <w:proofErr w:type="spellEnd"/>
      <w:r w:rsidRPr="006F63D3">
        <w:rPr>
          <w:rFonts w:ascii="Times New Roman(K)" w:hAnsi="Times New Roman(K)"/>
          <w:b/>
          <w:bCs/>
          <w:lang w:val="uk-UA" w:bidi="ru-RU"/>
        </w:rPr>
        <w:t xml:space="preserve"> </w:t>
      </w:r>
      <w:proofErr w:type="spellStart"/>
      <w:r w:rsidRPr="006F63D3">
        <w:rPr>
          <w:rFonts w:ascii="Times New Roman(K)" w:hAnsi="Times New Roman(K)"/>
          <w:b/>
          <w:bCs/>
          <w:lang w:val="uk-UA" w:bidi="ru-RU"/>
        </w:rPr>
        <w:t>Choice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73"/>
        <w:gridCol w:w="2271"/>
        <w:gridCol w:w="2151"/>
        <w:gridCol w:w="2231"/>
      </w:tblGrid>
      <w:tr w:rsidR="00945A0C" w:rsidRPr="006F63D3" w14:paraId="32BD7A20" w14:textId="77777777" w:rsidTr="00945A0C">
        <w:tc>
          <w:tcPr>
            <w:tcW w:w="1508" w:type="pct"/>
            <w:shd w:val="clear" w:color="auto" w:fill="auto"/>
          </w:tcPr>
          <w:p w14:paraId="32BD7A1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F63D3">
              <w:rPr>
                <w:rFonts w:eastAsia="Calibri"/>
                <w:b/>
              </w:rPr>
              <w:t>И</w:t>
            </w:r>
            <w:r w:rsidRPr="006F63D3">
              <w:rPr>
                <w:rFonts w:eastAsia="Calibri"/>
                <w:b/>
                <w:lang w:val="kk-KZ"/>
              </w:rPr>
              <w:t>зучаемая</w:t>
            </w:r>
            <w:r w:rsidRPr="006F63D3">
              <w:rPr>
                <w:rFonts w:eastAsia="Calibri"/>
                <w:b/>
              </w:rPr>
              <w:t xml:space="preserve"> популяция</w:t>
            </w:r>
          </w:p>
        </w:tc>
        <w:tc>
          <w:tcPr>
            <w:tcW w:w="3492" w:type="pct"/>
            <w:gridSpan w:val="3"/>
            <w:shd w:val="clear" w:color="auto" w:fill="auto"/>
          </w:tcPr>
          <w:p w14:paraId="32BD7A1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98" w:right="1954"/>
              <w:jc w:val="both"/>
              <w:rPr>
                <w:b/>
                <w:color w:val="000000"/>
              </w:rPr>
            </w:pPr>
            <w:r w:rsidRPr="006F63D3">
              <w:rPr>
                <w:b/>
                <w:color w:val="000000"/>
                <w:lang w:bidi="ru-RU"/>
              </w:rPr>
              <w:t>3 396 продолжили профилактику рецидивов венозной тромбоэмболии</w:t>
            </w:r>
          </w:p>
        </w:tc>
      </w:tr>
      <w:tr w:rsidR="00945A0C" w:rsidRPr="006F63D3" w14:paraId="32BD7A29" w14:textId="77777777" w:rsidTr="00945A0C">
        <w:tc>
          <w:tcPr>
            <w:tcW w:w="1508" w:type="pct"/>
            <w:shd w:val="clear" w:color="auto" w:fill="auto"/>
          </w:tcPr>
          <w:p w14:paraId="32BD7A21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2BD7A2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 xml:space="preserve">Дозировка </w:t>
            </w:r>
          </w:p>
        </w:tc>
        <w:tc>
          <w:tcPr>
            <w:tcW w:w="1192" w:type="pct"/>
            <w:shd w:val="clear" w:color="auto" w:fill="auto"/>
          </w:tcPr>
          <w:p w14:paraId="32BD7A23" w14:textId="1E31752A" w:rsidR="00945A0C" w:rsidRPr="006F63D3" w:rsidRDefault="00C73791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6F63D3">
              <w:rPr>
                <w:b/>
                <w:bCs/>
                <w:lang w:bidi="ru-RU"/>
              </w:rPr>
              <w:t>Ривароксабан</w:t>
            </w:r>
            <w:proofErr w:type="spellEnd"/>
            <w:r w:rsidR="00945A0C" w:rsidRPr="006F63D3">
              <w:rPr>
                <w:b/>
                <w:bCs/>
                <w:lang w:bidi="ru-RU"/>
              </w:rPr>
              <w:t xml:space="preserve"> 20 мг 1 р/сутки</w:t>
            </w:r>
          </w:p>
          <w:p w14:paraId="32BD7A2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N=1,107</w:t>
            </w:r>
          </w:p>
        </w:tc>
        <w:tc>
          <w:tcPr>
            <w:tcW w:w="1129" w:type="pct"/>
            <w:shd w:val="clear" w:color="auto" w:fill="auto"/>
          </w:tcPr>
          <w:p w14:paraId="32BD7A25" w14:textId="203CF291" w:rsidR="00945A0C" w:rsidRPr="006F63D3" w:rsidRDefault="00C73791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6F63D3">
              <w:rPr>
                <w:b/>
                <w:bCs/>
                <w:lang w:bidi="ru-RU"/>
              </w:rPr>
              <w:t>Ривароксабан</w:t>
            </w:r>
            <w:proofErr w:type="spellEnd"/>
            <w:r w:rsidR="00945A0C" w:rsidRPr="006F63D3">
              <w:rPr>
                <w:b/>
                <w:bCs/>
                <w:lang w:bidi="ru-RU"/>
              </w:rPr>
              <w:t xml:space="preserve"> 10 мг 1 р/сутки</w:t>
            </w:r>
          </w:p>
          <w:p w14:paraId="32BD7A2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N=1,127</w:t>
            </w:r>
          </w:p>
        </w:tc>
        <w:tc>
          <w:tcPr>
            <w:tcW w:w="1171" w:type="pct"/>
            <w:shd w:val="clear" w:color="auto" w:fill="auto"/>
          </w:tcPr>
          <w:p w14:paraId="32BD7A27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АСК 100 мг 1 р/сутки</w:t>
            </w:r>
          </w:p>
          <w:p w14:paraId="32BD7A28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F63D3">
              <w:rPr>
                <w:b/>
                <w:bCs/>
                <w:lang w:bidi="ru-RU"/>
              </w:rPr>
              <w:t>N=1,131</w:t>
            </w:r>
          </w:p>
        </w:tc>
      </w:tr>
      <w:tr w:rsidR="00945A0C" w:rsidRPr="006F63D3" w14:paraId="32BD7A2E" w14:textId="77777777" w:rsidTr="00945A0C">
        <w:tc>
          <w:tcPr>
            <w:tcW w:w="1508" w:type="pct"/>
            <w:shd w:val="clear" w:color="auto" w:fill="auto"/>
          </w:tcPr>
          <w:p w14:paraId="32BD7A2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Средняя продолжительность лечения (</w:t>
            </w:r>
            <w:r w:rsidRPr="006F63D3">
              <w:rPr>
                <w:lang w:val="kk-KZ" w:bidi="ru-RU"/>
              </w:rPr>
              <w:t>меж</w:t>
            </w:r>
            <w:proofErr w:type="spellStart"/>
            <w:r w:rsidRPr="006F63D3">
              <w:rPr>
                <w:lang w:bidi="ru-RU"/>
              </w:rPr>
              <w:t>квартильный</w:t>
            </w:r>
            <w:proofErr w:type="spellEnd"/>
            <w:r w:rsidRPr="006F63D3">
              <w:rPr>
                <w:lang w:bidi="ru-RU"/>
              </w:rPr>
              <w:t xml:space="preserve"> </w:t>
            </w:r>
            <w:r w:rsidRPr="006F63D3">
              <w:rPr>
                <w:lang w:val="kk-KZ" w:bidi="ru-RU"/>
              </w:rPr>
              <w:t>интервал</w:t>
            </w:r>
            <w:r w:rsidRPr="006F63D3">
              <w:rPr>
                <w:lang w:bidi="ru-RU"/>
              </w:rPr>
              <w:t>)</w:t>
            </w:r>
          </w:p>
        </w:tc>
        <w:tc>
          <w:tcPr>
            <w:tcW w:w="1192" w:type="pct"/>
            <w:shd w:val="clear" w:color="auto" w:fill="auto"/>
          </w:tcPr>
          <w:p w14:paraId="32BD7A2B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349 [189-362] дней</w:t>
            </w:r>
          </w:p>
        </w:tc>
        <w:tc>
          <w:tcPr>
            <w:tcW w:w="1129" w:type="pct"/>
            <w:shd w:val="clear" w:color="auto" w:fill="auto"/>
          </w:tcPr>
          <w:p w14:paraId="32BD7A2C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353 [190-362] дня</w:t>
            </w:r>
          </w:p>
        </w:tc>
        <w:tc>
          <w:tcPr>
            <w:tcW w:w="1171" w:type="pct"/>
            <w:shd w:val="clear" w:color="auto" w:fill="auto"/>
          </w:tcPr>
          <w:p w14:paraId="32BD7A2D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350 [186-362] дней</w:t>
            </w:r>
          </w:p>
        </w:tc>
      </w:tr>
      <w:tr w:rsidR="00945A0C" w:rsidRPr="006F63D3" w14:paraId="32BD7A33" w14:textId="77777777" w:rsidTr="00945A0C">
        <w:tc>
          <w:tcPr>
            <w:tcW w:w="1508" w:type="pct"/>
            <w:shd w:val="clear" w:color="auto" w:fill="auto"/>
          </w:tcPr>
          <w:p w14:paraId="32BD7A2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ВТЭ</w:t>
            </w:r>
          </w:p>
        </w:tc>
        <w:tc>
          <w:tcPr>
            <w:tcW w:w="1192" w:type="pct"/>
            <w:shd w:val="clear" w:color="auto" w:fill="auto"/>
          </w:tcPr>
          <w:p w14:paraId="32BD7A30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17 (1,5%) *</w:t>
            </w:r>
          </w:p>
        </w:tc>
        <w:tc>
          <w:tcPr>
            <w:tcW w:w="1129" w:type="pct"/>
            <w:shd w:val="clear" w:color="auto" w:fill="auto"/>
          </w:tcPr>
          <w:p w14:paraId="32BD7A31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13 (1,2%)**</w:t>
            </w:r>
          </w:p>
        </w:tc>
        <w:tc>
          <w:tcPr>
            <w:tcW w:w="1171" w:type="pct"/>
            <w:shd w:val="clear" w:color="auto" w:fill="auto"/>
          </w:tcPr>
          <w:p w14:paraId="32BD7A3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50 (4,4%)</w:t>
            </w:r>
          </w:p>
        </w:tc>
      </w:tr>
      <w:tr w:rsidR="00945A0C" w:rsidRPr="006F63D3" w14:paraId="32BD7A38" w14:textId="77777777" w:rsidTr="00945A0C">
        <w:tc>
          <w:tcPr>
            <w:tcW w:w="1508" w:type="pct"/>
            <w:shd w:val="clear" w:color="auto" w:fill="auto"/>
          </w:tcPr>
          <w:p w14:paraId="32BD7A3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Симптомная</w:t>
            </w:r>
            <w:proofErr w:type="spellEnd"/>
            <w:r w:rsidRPr="006F63D3">
              <w:rPr>
                <w:lang w:bidi="ru-RU"/>
              </w:rPr>
              <w:t xml:space="preserve"> рецидивирующая ТЭЛА</w:t>
            </w:r>
          </w:p>
        </w:tc>
        <w:tc>
          <w:tcPr>
            <w:tcW w:w="1192" w:type="pct"/>
            <w:shd w:val="clear" w:color="auto" w:fill="auto"/>
          </w:tcPr>
          <w:p w14:paraId="32BD7A35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6 (0,5%)</w:t>
            </w:r>
          </w:p>
        </w:tc>
        <w:tc>
          <w:tcPr>
            <w:tcW w:w="1129" w:type="pct"/>
            <w:shd w:val="clear" w:color="auto" w:fill="auto"/>
          </w:tcPr>
          <w:p w14:paraId="32BD7A3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6 (0,5%)</w:t>
            </w:r>
          </w:p>
        </w:tc>
        <w:tc>
          <w:tcPr>
            <w:tcW w:w="1171" w:type="pct"/>
            <w:shd w:val="clear" w:color="auto" w:fill="auto"/>
          </w:tcPr>
          <w:p w14:paraId="32BD7A37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19 (1,7%)</w:t>
            </w:r>
          </w:p>
        </w:tc>
      </w:tr>
      <w:tr w:rsidR="00945A0C" w:rsidRPr="006F63D3" w14:paraId="32BD7A3D" w14:textId="77777777" w:rsidTr="00945A0C">
        <w:tc>
          <w:tcPr>
            <w:tcW w:w="1508" w:type="pct"/>
            <w:shd w:val="clear" w:color="auto" w:fill="auto"/>
          </w:tcPr>
          <w:p w14:paraId="32BD7A3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ТГВ</w:t>
            </w:r>
          </w:p>
        </w:tc>
        <w:tc>
          <w:tcPr>
            <w:tcW w:w="1192" w:type="pct"/>
            <w:shd w:val="clear" w:color="auto" w:fill="auto"/>
          </w:tcPr>
          <w:p w14:paraId="32BD7A3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9 (0,8%)</w:t>
            </w:r>
          </w:p>
        </w:tc>
        <w:tc>
          <w:tcPr>
            <w:tcW w:w="1129" w:type="pct"/>
            <w:shd w:val="clear" w:color="auto" w:fill="auto"/>
          </w:tcPr>
          <w:p w14:paraId="32BD7A3B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8 (0,7%)</w:t>
            </w:r>
          </w:p>
        </w:tc>
        <w:tc>
          <w:tcPr>
            <w:tcW w:w="1171" w:type="pct"/>
            <w:shd w:val="clear" w:color="auto" w:fill="auto"/>
          </w:tcPr>
          <w:p w14:paraId="32BD7A3C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30 (2,7%)</w:t>
            </w:r>
          </w:p>
        </w:tc>
      </w:tr>
      <w:tr w:rsidR="00945A0C" w:rsidRPr="006F63D3" w14:paraId="32BD7A42" w14:textId="77777777" w:rsidTr="00945A0C">
        <w:tc>
          <w:tcPr>
            <w:tcW w:w="1508" w:type="pct"/>
            <w:shd w:val="clear" w:color="auto" w:fill="auto"/>
          </w:tcPr>
          <w:p w14:paraId="32BD7A3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Фатальная ТЭЛА/смерть, причиной которой, возможно, является ТЭЛА</w:t>
            </w:r>
          </w:p>
        </w:tc>
        <w:tc>
          <w:tcPr>
            <w:tcW w:w="1192" w:type="pct"/>
            <w:shd w:val="clear" w:color="auto" w:fill="auto"/>
          </w:tcPr>
          <w:p w14:paraId="32BD7A3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 (0,2%)</w:t>
            </w:r>
          </w:p>
        </w:tc>
        <w:tc>
          <w:tcPr>
            <w:tcW w:w="1129" w:type="pct"/>
            <w:shd w:val="clear" w:color="auto" w:fill="auto"/>
          </w:tcPr>
          <w:p w14:paraId="32BD7A40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0</w:t>
            </w:r>
          </w:p>
        </w:tc>
        <w:tc>
          <w:tcPr>
            <w:tcW w:w="1171" w:type="pct"/>
            <w:shd w:val="clear" w:color="auto" w:fill="auto"/>
          </w:tcPr>
          <w:p w14:paraId="32BD7A41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 (0,2%)</w:t>
            </w:r>
          </w:p>
        </w:tc>
      </w:tr>
      <w:tr w:rsidR="00945A0C" w:rsidRPr="006F63D3" w14:paraId="32BD7A47" w14:textId="77777777" w:rsidTr="00945A0C">
        <w:tc>
          <w:tcPr>
            <w:tcW w:w="1508" w:type="pct"/>
            <w:shd w:val="clear" w:color="auto" w:fill="auto"/>
          </w:tcPr>
          <w:p w14:paraId="32BD7A43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lastRenderedPageBreak/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ВТЭ, инфаркт миокарда, инсульт, системная эмболия за пределами ЦНС</w:t>
            </w:r>
          </w:p>
        </w:tc>
        <w:tc>
          <w:tcPr>
            <w:tcW w:w="1192" w:type="pct"/>
            <w:shd w:val="clear" w:color="auto" w:fill="auto"/>
          </w:tcPr>
          <w:p w14:paraId="32BD7A4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19 (1,7%)</w:t>
            </w:r>
          </w:p>
        </w:tc>
        <w:tc>
          <w:tcPr>
            <w:tcW w:w="1129" w:type="pct"/>
            <w:shd w:val="clear" w:color="auto" w:fill="auto"/>
          </w:tcPr>
          <w:p w14:paraId="32BD7A45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18 (1,6%)</w:t>
            </w:r>
          </w:p>
        </w:tc>
        <w:tc>
          <w:tcPr>
            <w:tcW w:w="1171" w:type="pct"/>
            <w:shd w:val="clear" w:color="auto" w:fill="auto"/>
          </w:tcPr>
          <w:p w14:paraId="32BD7A46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56 (5,0%)</w:t>
            </w:r>
          </w:p>
        </w:tc>
      </w:tr>
      <w:tr w:rsidR="00945A0C" w:rsidRPr="006F63D3" w14:paraId="32BD7A4C" w14:textId="77777777" w:rsidTr="00945A0C">
        <w:tc>
          <w:tcPr>
            <w:tcW w:w="1508" w:type="pct"/>
            <w:shd w:val="clear" w:color="auto" w:fill="auto"/>
          </w:tcPr>
          <w:p w14:paraId="32BD7A48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 xml:space="preserve">Случаи </w:t>
            </w:r>
            <w:r w:rsidRPr="006F63D3">
              <w:rPr>
                <w:lang w:val="kk-KZ" w:bidi="ru-RU"/>
              </w:rPr>
              <w:t xml:space="preserve">больших </w:t>
            </w:r>
            <w:r w:rsidRPr="006F63D3">
              <w:rPr>
                <w:lang w:bidi="ru-RU"/>
              </w:rPr>
              <w:t>кровотечений</w:t>
            </w:r>
          </w:p>
        </w:tc>
        <w:tc>
          <w:tcPr>
            <w:tcW w:w="1192" w:type="pct"/>
            <w:shd w:val="clear" w:color="auto" w:fill="auto"/>
          </w:tcPr>
          <w:p w14:paraId="32BD7A49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6 (0,5%)</w:t>
            </w:r>
          </w:p>
        </w:tc>
        <w:tc>
          <w:tcPr>
            <w:tcW w:w="1129" w:type="pct"/>
            <w:shd w:val="clear" w:color="auto" w:fill="auto"/>
          </w:tcPr>
          <w:p w14:paraId="32BD7A4A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5 (0,4%)</w:t>
            </w:r>
          </w:p>
        </w:tc>
        <w:tc>
          <w:tcPr>
            <w:tcW w:w="1171" w:type="pct"/>
            <w:shd w:val="clear" w:color="auto" w:fill="auto"/>
          </w:tcPr>
          <w:p w14:paraId="32BD7A4B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 (0,3%)</w:t>
            </w:r>
          </w:p>
        </w:tc>
      </w:tr>
      <w:tr w:rsidR="00945A0C" w:rsidRPr="006F63D3" w14:paraId="32BD7A51" w14:textId="77777777" w:rsidTr="00945A0C">
        <w:tc>
          <w:tcPr>
            <w:tcW w:w="1508" w:type="pct"/>
            <w:shd w:val="clear" w:color="auto" w:fill="auto"/>
          </w:tcPr>
          <w:p w14:paraId="32BD7A4D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val="kk-KZ" w:bidi="ru-RU"/>
              </w:rPr>
              <w:t>Небольшое к</w:t>
            </w:r>
            <w:proofErr w:type="spellStart"/>
            <w:r w:rsidRPr="006F63D3">
              <w:rPr>
                <w:lang w:bidi="ru-RU"/>
              </w:rPr>
              <w:t>линически</w:t>
            </w:r>
            <w:proofErr w:type="spellEnd"/>
            <w:r w:rsidRPr="006F63D3">
              <w:rPr>
                <w:lang w:bidi="ru-RU"/>
              </w:rPr>
              <w:t xml:space="preserve"> значимое кровотечение</w:t>
            </w:r>
          </w:p>
        </w:tc>
        <w:tc>
          <w:tcPr>
            <w:tcW w:w="1192" w:type="pct"/>
            <w:shd w:val="clear" w:color="auto" w:fill="auto"/>
          </w:tcPr>
          <w:p w14:paraId="32BD7A4E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30 (2,7)</w:t>
            </w:r>
          </w:p>
        </w:tc>
        <w:tc>
          <w:tcPr>
            <w:tcW w:w="1129" w:type="pct"/>
            <w:shd w:val="clear" w:color="auto" w:fill="auto"/>
          </w:tcPr>
          <w:p w14:paraId="32BD7A4F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22 (2,0)</w:t>
            </w:r>
          </w:p>
        </w:tc>
        <w:tc>
          <w:tcPr>
            <w:tcW w:w="1171" w:type="pct"/>
            <w:shd w:val="clear" w:color="auto" w:fill="auto"/>
          </w:tcPr>
          <w:p w14:paraId="32BD7A50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20 (1,8)</w:t>
            </w:r>
          </w:p>
        </w:tc>
      </w:tr>
      <w:tr w:rsidR="00945A0C" w:rsidRPr="006F63D3" w14:paraId="32BD7A56" w14:textId="77777777" w:rsidTr="00945A0C">
        <w:tc>
          <w:tcPr>
            <w:tcW w:w="1508" w:type="pct"/>
            <w:shd w:val="clear" w:color="auto" w:fill="auto"/>
          </w:tcPr>
          <w:p w14:paraId="32BD7A52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F63D3">
              <w:rPr>
                <w:lang w:bidi="ru-RU"/>
              </w:rPr>
              <w:t>Симптомный</w:t>
            </w:r>
            <w:proofErr w:type="spellEnd"/>
            <w:r w:rsidRPr="006F63D3">
              <w:rPr>
                <w:lang w:bidi="ru-RU"/>
              </w:rPr>
              <w:t xml:space="preserve"> рецидивирующий ВТЭ или </w:t>
            </w:r>
            <w:r w:rsidRPr="006F63D3">
              <w:rPr>
                <w:lang w:val="kk-KZ" w:bidi="ru-RU"/>
              </w:rPr>
              <w:t>большое</w:t>
            </w:r>
            <w:r w:rsidRPr="006F63D3">
              <w:rPr>
                <w:lang w:bidi="ru-RU"/>
              </w:rPr>
              <w:t xml:space="preserve"> кровотечение (чистая клиническая польза)</w:t>
            </w:r>
          </w:p>
        </w:tc>
        <w:tc>
          <w:tcPr>
            <w:tcW w:w="1192" w:type="pct"/>
            <w:shd w:val="clear" w:color="auto" w:fill="auto"/>
          </w:tcPr>
          <w:p w14:paraId="32BD7A53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23 (2,1%)</w:t>
            </w:r>
            <w:r w:rsidRPr="006F63D3">
              <w:rPr>
                <w:vertAlign w:val="superscript"/>
                <w:lang w:bidi="ru-RU"/>
              </w:rPr>
              <w:t xml:space="preserve"> +</w:t>
            </w:r>
          </w:p>
        </w:tc>
        <w:tc>
          <w:tcPr>
            <w:tcW w:w="1129" w:type="pct"/>
            <w:shd w:val="clear" w:color="auto" w:fill="auto"/>
          </w:tcPr>
          <w:p w14:paraId="32BD7A54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17 (1,5%)</w:t>
            </w:r>
            <w:r w:rsidRPr="006F63D3">
              <w:rPr>
                <w:vertAlign w:val="superscript"/>
                <w:lang w:bidi="ru-RU"/>
              </w:rPr>
              <w:t xml:space="preserve"> ++</w:t>
            </w:r>
          </w:p>
        </w:tc>
        <w:tc>
          <w:tcPr>
            <w:tcW w:w="1171" w:type="pct"/>
            <w:shd w:val="clear" w:color="auto" w:fill="auto"/>
          </w:tcPr>
          <w:p w14:paraId="32BD7A55" w14:textId="77777777" w:rsidR="00945A0C" w:rsidRPr="006F63D3" w:rsidRDefault="00945A0C" w:rsidP="00945A0C">
            <w:pPr>
              <w:widowControl w:val="0"/>
              <w:autoSpaceDE w:val="0"/>
              <w:autoSpaceDN w:val="0"/>
              <w:adjustRightInd w:val="0"/>
            </w:pPr>
            <w:r w:rsidRPr="006F63D3">
              <w:rPr>
                <w:lang w:bidi="ru-RU"/>
              </w:rPr>
              <w:t>53 (4,7%)</w:t>
            </w:r>
          </w:p>
        </w:tc>
      </w:tr>
    </w:tbl>
    <w:p w14:paraId="32BD7A57" w14:textId="3D1C8C7E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* p&lt;0,001(превосходство) </w:t>
      </w:r>
      <w:proofErr w:type="spellStart"/>
      <w:r w:rsidR="004D7A59"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20 мг один раз в сутки по сравнению с АСК 100 мг один раз в сутки; ОР=0,34 (0,20–0,59)</w:t>
      </w:r>
    </w:p>
    <w:p w14:paraId="32BD7A58" w14:textId="33D20E26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** p&lt;0,001(превосходство) </w:t>
      </w:r>
      <w:proofErr w:type="spellStart"/>
      <w:r w:rsidR="00C06E37"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10 мг один раз в сутки по сравнению с АСК 100 мг один раз в сутки; ОР=0,26 (0,14–0,47)</w:t>
      </w:r>
    </w:p>
    <w:p w14:paraId="32BD7A59" w14:textId="2D259D94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>+</w:t>
      </w:r>
      <w:proofErr w:type="spellStart"/>
      <w:r w:rsidR="00C06E37"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20 мг 1 р/сутки по сравнению с АСК 100 мг один раз в сутки; ОР=0,44 (0,27–0,71), p=0,0009 (номинальный)</w:t>
      </w:r>
    </w:p>
    <w:p w14:paraId="32BD7A5B" w14:textId="58832CE8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>++</w:t>
      </w:r>
      <w:proofErr w:type="spellStart"/>
      <w:r w:rsidR="00C06E37"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bidi="ru-RU"/>
        </w:rPr>
        <w:t xml:space="preserve"> 10 мг 1 р/сутки по сравнению с АСК 100 мг один раз в сутки; ОР=0,32 (0,18–0,55), p=0,0001 (номинальный)</w:t>
      </w:r>
    </w:p>
    <w:p w14:paraId="32BD7A5C" w14:textId="57056CCA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  <w:lang w:bidi="ru-RU"/>
        </w:rPr>
      </w:pPr>
      <w:r w:rsidRPr="006F63D3">
        <w:rPr>
          <w:color w:val="000000"/>
          <w:lang w:bidi="ru-RU"/>
        </w:rPr>
        <w:t xml:space="preserve">В дополнение к клиническому исследованию III фазы программы EINSTEIN также проводилось </w:t>
      </w:r>
      <w:proofErr w:type="spellStart"/>
      <w:r w:rsidRPr="006F63D3">
        <w:rPr>
          <w:color w:val="000000"/>
          <w:lang w:bidi="ru-RU"/>
        </w:rPr>
        <w:t>проспективное</w:t>
      </w:r>
      <w:proofErr w:type="spellEnd"/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неинтервенционное</w:t>
      </w:r>
      <w:proofErr w:type="spellEnd"/>
      <w:r w:rsidRPr="006F63D3">
        <w:rPr>
          <w:color w:val="000000"/>
          <w:lang w:bidi="ru-RU"/>
        </w:rPr>
        <w:t xml:space="preserve"> открытое </w:t>
      </w:r>
      <w:proofErr w:type="spellStart"/>
      <w:r w:rsidRPr="006F63D3">
        <w:rPr>
          <w:color w:val="000000"/>
          <w:lang w:bidi="ru-RU"/>
        </w:rPr>
        <w:t>когортное</w:t>
      </w:r>
      <w:proofErr w:type="spellEnd"/>
      <w:r w:rsidRPr="006F63D3">
        <w:rPr>
          <w:color w:val="000000"/>
          <w:lang w:bidi="ru-RU"/>
        </w:rPr>
        <w:t xml:space="preserve"> исследование (XALIA) с </w:t>
      </w:r>
      <w:r w:rsidR="00DE4CE0" w:rsidRPr="006F63D3">
        <w:rPr>
          <w:color w:val="000000"/>
          <w:lang w:val="kk-KZ" w:bidi="ru-RU"/>
        </w:rPr>
        <w:t>оценкой</w:t>
      </w:r>
      <w:r w:rsidRPr="006F63D3">
        <w:rPr>
          <w:color w:val="000000"/>
          <w:lang w:bidi="ru-RU"/>
        </w:rPr>
        <w:t xml:space="preserve"> основных конечных точек, включая рецидивы ВТЭ, большие кровотечения и смерть. </w:t>
      </w:r>
    </w:p>
    <w:p w14:paraId="32BD7A5D" w14:textId="77777777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 xml:space="preserve">5 142 пациента с острым ТГВ приняли участие в исследовании для изучения долговременной безопасности </w:t>
      </w:r>
      <w:proofErr w:type="spellStart"/>
      <w:r w:rsidRPr="006F63D3">
        <w:rPr>
          <w:color w:val="000000"/>
          <w:lang w:bidi="ru-RU"/>
        </w:rPr>
        <w:t>ривароксабана</w:t>
      </w:r>
      <w:proofErr w:type="spellEnd"/>
      <w:r w:rsidRPr="006F63D3">
        <w:rPr>
          <w:color w:val="000000"/>
          <w:lang w:bidi="ru-RU"/>
        </w:rPr>
        <w:t xml:space="preserve"> по сравнению со стандартной </w:t>
      </w:r>
      <w:proofErr w:type="spellStart"/>
      <w:r w:rsidRPr="006F63D3">
        <w:rPr>
          <w:color w:val="000000"/>
          <w:lang w:bidi="ru-RU"/>
        </w:rPr>
        <w:t>антикоагуляционной</w:t>
      </w:r>
      <w:proofErr w:type="spellEnd"/>
      <w:r w:rsidRPr="006F63D3">
        <w:rPr>
          <w:color w:val="000000"/>
          <w:lang w:bidi="ru-RU"/>
        </w:rPr>
        <w:t xml:space="preserve"> терапией</w:t>
      </w:r>
      <w:r w:rsidRPr="006F63D3">
        <w:rPr>
          <w:color w:val="000000"/>
          <w:lang w:val="kk-KZ" w:bidi="ru-RU"/>
        </w:rPr>
        <w:t xml:space="preserve"> в условиях реальной </w:t>
      </w:r>
      <w:r w:rsidRPr="006F63D3">
        <w:rPr>
          <w:color w:val="000000"/>
          <w:lang w:bidi="ru-RU"/>
        </w:rPr>
        <w:t xml:space="preserve">клинической практики. </w:t>
      </w:r>
      <w:r w:rsidRPr="006F63D3">
        <w:rPr>
          <w:color w:val="000000"/>
          <w:lang w:val="kk-KZ" w:bidi="ru-RU"/>
        </w:rPr>
        <w:t>Частота больших</w:t>
      </w:r>
      <w:r w:rsidRPr="006F63D3">
        <w:rPr>
          <w:color w:val="000000"/>
          <w:lang w:bidi="ru-RU"/>
        </w:rPr>
        <w:t xml:space="preserve"> кровотечений, рецидивов ВТЭ и смерти </w:t>
      </w:r>
      <w:r w:rsidRPr="006F63D3">
        <w:rPr>
          <w:color w:val="000000"/>
          <w:lang w:val="kk-KZ" w:bidi="ru-RU"/>
        </w:rPr>
        <w:t>от всех причин</w:t>
      </w:r>
      <w:r w:rsidRPr="006F63D3">
        <w:rPr>
          <w:color w:val="000000"/>
          <w:lang w:bidi="ru-RU"/>
        </w:rPr>
        <w:t xml:space="preserve"> </w:t>
      </w:r>
      <w:r w:rsidRPr="006F63D3">
        <w:rPr>
          <w:color w:val="000000"/>
          <w:lang w:val="kk-KZ" w:bidi="ru-RU"/>
        </w:rPr>
        <w:t xml:space="preserve">в </w:t>
      </w:r>
      <w:r w:rsidRPr="006F63D3">
        <w:rPr>
          <w:color w:val="000000"/>
          <w:lang w:bidi="ru-RU"/>
        </w:rPr>
        <w:t>группе</w:t>
      </w:r>
      <w:r w:rsidRPr="006F63D3">
        <w:rPr>
          <w:color w:val="000000"/>
          <w:lang w:val="kk-KZ" w:bidi="ru-RU"/>
        </w:rPr>
        <w:t xml:space="preserve"> приема</w:t>
      </w:r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ривароксабан</w:t>
      </w:r>
      <w:proofErr w:type="spellEnd"/>
      <w:r w:rsidRPr="006F63D3">
        <w:rPr>
          <w:color w:val="000000"/>
          <w:lang w:val="kk-KZ" w:bidi="ru-RU"/>
        </w:rPr>
        <w:t>а</w:t>
      </w:r>
      <w:r w:rsidRPr="006F63D3">
        <w:rPr>
          <w:color w:val="000000"/>
          <w:lang w:bidi="ru-RU"/>
        </w:rPr>
        <w:t xml:space="preserve"> состав</w:t>
      </w:r>
      <w:r w:rsidRPr="006F63D3">
        <w:rPr>
          <w:color w:val="000000"/>
          <w:lang w:val="kk-KZ" w:bidi="ru-RU"/>
        </w:rPr>
        <w:t>ляла</w:t>
      </w:r>
      <w:r w:rsidRPr="006F63D3">
        <w:rPr>
          <w:color w:val="000000"/>
          <w:lang w:bidi="ru-RU"/>
        </w:rPr>
        <w:t xml:space="preserve"> 0,7 %, 1,4 % и 0,5 %, соответственно. Были </w:t>
      </w:r>
      <w:r w:rsidRPr="006F63D3">
        <w:rPr>
          <w:color w:val="000000"/>
          <w:lang w:val="kk-KZ" w:bidi="ru-RU"/>
        </w:rPr>
        <w:t xml:space="preserve">существенные различия </w:t>
      </w:r>
      <w:r w:rsidRPr="006F63D3">
        <w:rPr>
          <w:color w:val="000000"/>
          <w:lang w:bidi="ru-RU"/>
        </w:rPr>
        <w:t xml:space="preserve">в </w:t>
      </w:r>
      <w:r w:rsidRPr="006F63D3">
        <w:rPr>
          <w:color w:val="000000"/>
          <w:lang w:val="kk-KZ" w:bidi="ru-RU"/>
        </w:rPr>
        <w:t>исходных</w:t>
      </w:r>
      <w:r w:rsidRPr="006F63D3">
        <w:rPr>
          <w:color w:val="000000"/>
          <w:lang w:bidi="ru-RU"/>
        </w:rPr>
        <w:t xml:space="preserve"> характеристиках пациентов, включая разницу в возрасте, наличие</w:t>
      </w:r>
      <w:r w:rsidRPr="006F63D3">
        <w:rPr>
          <w:color w:val="000000"/>
          <w:lang w:val="kk-KZ" w:bidi="ru-RU"/>
        </w:rPr>
        <w:t>/отсутствие</w:t>
      </w:r>
      <w:r w:rsidRPr="006F63D3">
        <w:rPr>
          <w:color w:val="000000"/>
          <w:lang w:bidi="ru-RU"/>
        </w:rPr>
        <w:t xml:space="preserve"> онкологических заболеваний и нарушения функции почек. Для устранения систематических различий между сравниваемыми группами </w:t>
      </w:r>
      <w:proofErr w:type="spellStart"/>
      <w:r w:rsidRPr="006F63D3">
        <w:rPr>
          <w:color w:val="000000"/>
          <w:lang w:bidi="ru-RU"/>
        </w:rPr>
        <w:t>использова</w:t>
      </w:r>
      <w:proofErr w:type="spellEnd"/>
      <w:r w:rsidRPr="006F63D3">
        <w:rPr>
          <w:color w:val="000000"/>
          <w:lang w:val="kk-KZ" w:bidi="ru-RU"/>
        </w:rPr>
        <w:t>лся метод</w:t>
      </w:r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псевдорандомизации</w:t>
      </w:r>
      <w:proofErr w:type="spellEnd"/>
      <w:r w:rsidRPr="006F63D3">
        <w:rPr>
          <w:color w:val="000000"/>
          <w:lang w:bidi="ru-RU"/>
        </w:rPr>
        <w:t xml:space="preserve"> (</w:t>
      </w:r>
      <w:proofErr w:type="spellStart"/>
      <w:r w:rsidRPr="006F63D3">
        <w:rPr>
          <w:color w:val="000000"/>
          <w:lang w:bidi="ru-RU"/>
        </w:rPr>
        <w:t>propensity</w:t>
      </w:r>
      <w:proofErr w:type="spellEnd"/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score</w:t>
      </w:r>
      <w:proofErr w:type="spellEnd"/>
      <w:r w:rsidRPr="006F63D3">
        <w:rPr>
          <w:color w:val="000000"/>
          <w:lang w:bidi="ru-RU"/>
        </w:rPr>
        <w:t xml:space="preserve"> </w:t>
      </w:r>
      <w:proofErr w:type="spellStart"/>
      <w:r w:rsidRPr="006F63D3">
        <w:rPr>
          <w:color w:val="000000"/>
          <w:lang w:bidi="ru-RU"/>
        </w:rPr>
        <w:t>matching</w:t>
      </w:r>
      <w:proofErr w:type="spellEnd"/>
      <w:r w:rsidRPr="006F63D3">
        <w:rPr>
          <w:color w:val="000000"/>
          <w:lang w:bidi="ru-RU"/>
        </w:rPr>
        <w:t>), но несмотря на это остаточное влияние вмешивающихся переменных (</w:t>
      </w:r>
      <w:proofErr w:type="spellStart"/>
      <w:r w:rsidRPr="006F63D3">
        <w:rPr>
          <w:color w:val="000000"/>
          <w:lang w:bidi="ru-RU"/>
        </w:rPr>
        <w:t>конфаундеров</w:t>
      </w:r>
      <w:proofErr w:type="spellEnd"/>
      <w:r w:rsidRPr="006F63D3">
        <w:rPr>
          <w:color w:val="000000"/>
          <w:lang w:bidi="ru-RU"/>
        </w:rPr>
        <w:t xml:space="preserve">) могло повлиять на результаты. Скорректированные отношения рисков терапии </w:t>
      </w:r>
      <w:proofErr w:type="spellStart"/>
      <w:r w:rsidRPr="006F63D3">
        <w:rPr>
          <w:color w:val="000000"/>
          <w:lang w:bidi="ru-RU"/>
        </w:rPr>
        <w:t>ривароксабаном</w:t>
      </w:r>
      <w:proofErr w:type="spellEnd"/>
      <w:r w:rsidRPr="006F63D3">
        <w:rPr>
          <w:color w:val="000000"/>
          <w:lang w:bidi="ru-RU"/>
        </w:rPr>
        <w:t xml:space="preserve"> в сравнении со стандартной терапии по </w:t>
      </w:r>
      <w:proofErr w:type="spellStart"/>
      <w:r w:rsidRPr="006F63D3">
        <w:rPr>
          <w:color w:val="000000"/>
          <w:lang w:bidi="ru-RU"/>
        </w:rPr>
        <w:t>по</w:t>
      </w:r>
      <w:proofErr w:type="spellEnd"/>
      <w:r w:rsidRPr="006F63D3">
        <w:rPr>
          <w:color w:val="000000"/>
          <w:lang w:bidi="ru-RU"/>
        </w:rPr>
        <w:t xml:space="preserve"> большим кровотечениям, рецидивам ВТЭ и смертности от всех причин составили 0,77 (95 % Доверительный интервал 0,40–1,50), 0,91 (95 % доверительный интервал 0,54–1,54) и 0,51 (95 % доверительный интервал 0,24–1,07), соответственно.</w:t>
      </w:r>
    </w:p>
    <w:p w14:paraId="32BD7A5E" w14:textId="77777777" w:rsidR="00945A0C" w:rsidRPr="006F63D3" w:rsidRDefault="00945A0C" w:rsidP="00945A0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6F63D3">
        <w:rPr>
          <w:color w:val="000000"/>
          <w:lang w:bidi="ru-RU"/>
        </w:rPr>
        <w:t>Полученные результаты в реальной клинической практике соответствуют установленному профилю безопасности при данных показаниях.</w:t>
      </w:r>
    </w:p>
    <w:p w14:paraId="32BD7A5F" w14:textId="77777777" w:rsidR="00945A0C" w:rsidRPr="006F63D3" w:rsidRDefault="00945A0C" w:rsidP="00945A0C">
      <w:pPr>
        <w:jc w:val="both"/>
        <w:rPr>
          <w:i/>
        </w:rPr>
      </w:pPr>
      <w:r w:rsidRPr="006F63D3">
        <w:rPr>
          <w:i/>
        </w:rPr>
        <w:t>Пациенты с высоким риском наличия трех положительных результатов тестов антифосфолипидного синдрома</w:t>
      </w:r>
    </w:p>
    <w:p w14:paraId="32BD7A61" w14:textId="7AB8FE3F" w:rsidR="00827AAF" w:rsidRPr="006F63D3" w:rsidRDefault="00945A0C" w:rsidP="00D46EF7">
      <w:pPr>
        <w:jc w:val="both"/>
      </w:pPr>
      <w:r w:rsidRPr="006F63D3">
        <w:t>В рандомизированном, открытом, многоцентровом клиническом исследовании, с ослеплением, у пациентов с тромбозом в анамнезе, диагностированным антифосфолипидным синдромом и с высоким риском тромбоэмболических осложнений (три положительных результата теста</w:t>
      </w:r>
      <w:r w:rsidRPr="006F63D3">
        <w:rPr>
          <w:color w:val="FF0000"/>
        </w:rPr>
        <w:t xml:space="preserve"> </w:t>
      </w:r>
      <w:r w:rsidRPr="006F63D3">
        <w:t xml:space="preserve">антифосфолипидного синдрома: волчаночный антикоагулянт, антитела к </w:t>
      </w:r>
      <w:proofErr w:type="spellStart"/>
      <w:r w:rsidRPr="006F63D3">
        <w:t>кардиолипину</w:t>
      </w:r>
      <w:proofErr w:type="spellEnd"/>
      <w:r w:rsidRPr="006F63D3">
        <w:t xml:space="preserve"> и антитела к бета-2-гликопротеину-1), оценивались конечные точки </w:t>
      </w:r>
      <w:proofErr w:type="spellStart"/>
      <w:r w:rsidRPr="006F63D3">
        <w:t>ривароксабана</w:t>
      </w:r>
      <w:proofErr w:type="spellEnd"/>
      <w:r w:rsidRPr="006F63D3">
        <w:t xml:space="preserve"> в сравнении с варфарином. После </w:t>
      </w:r>
      <w:r w:rsidRPr="006F63D3">
        <w:lastRenderedPageBreak/>
        <w:t xml:space="preserve">регистрации у 120 пациентов в группе </w:t>
      </w:r>
      <w:proofErr w:type="spellStart"/>
      <w:r w:rsidRPr="006F63D3">
        <w:t>ривароксабана</w:t>
      </w:r>
      <w:proofErr w:type="spellEnd"/>
      <w:r w:rsidRPr="006F63D3">
        <w:t xml:space="preserve"> превышения тромбоэмболических осложнений, исследование было преждевременно прекращено. Средний период наблюдения составил 569 дней. 59 пациентов были рандомизированы в группу, принимающих </w:t>
      </w:r>
      <w:proofErr w:type="spellStart"/>
      <w:r w:rsidRPr="006F63D3">
        <w:t>ривароксабан</w:t>
      </w:r>
      <w:proofErr w:type="spellEnd"/>
      <w:r w:rsidRPr="006F63D3">
        <w:t xml:space="preserve"> в дозе 20 мг (15 мг у пациентов с клиренсом креатинина (</w:t>
      </w:r>
      <w:proofErr w:type="spellStart"/>
      <w:r w:rsidRPr="006F63D3">
        <w:rPr>
          <w:lang w:val="en-US"/>
        </w:rPr>
        <w:t>CrCl</w:t>
      </w:r>
      <w:proofErr w:type="spellEnd"/>
      <w:r w:rsidRPr="006F63D3">
        <w:t xml:space="preserve">) &lt;50 мл/мин), 61 пациент был включен в группу, принимающих варфарин (МНО 2,0-3,0). Тромбоэмболические осложнения развились у 12% пациентов, рандомизированных в группу </w:t>
      </w:r>
      <w:proofErr w:type="spellStart"/>
      <w:r w:rsidRPr="006F63D3">
        <w:t>ривароксабана</w:t>
      </w:r>
      <w:proofErr w:type="spellEnd"/>
      <w:r w:rsidRPr="006F63D3">
        <w:t xml:space="preserve"> (четыре ишемических инсульта и три инфаркта миокарда). У пациентов, рандомизированных в группу варфарина, не было зарегистрировано никаких явлений. </w:t>
      </w:r>
      <w:r w:rsidR="00B157C7" w:rsidRPr="006F63D3">
        <w:rPr>
          <w:lang w:bidi="ru-RU"/>
        </w:rPr>
        <w:t xml:space="preserve">Большое </w:t>
      </w:r>
      <w:r w:rsidRPr="006F63D3">
        <w:t xml:space="preserve">кровотечение произошло у четырех пациентов (7%) в группе </w:t>
      </w:r>
      <w:proofErr w:type="spellStart"/>
      <w:r w:rsidRPr="006F63D3">
        <w:t>ривароксабана</w:t>
      </w:r>
      <w:proofErr w:type="spellEnd"/>
      <w:r w:rsidRPr="006F63D3">
        <w:t xml:space="preserve"> и у двух паци</w:t>
      </w:r>
      <w:r w:rsidR="00962CF5" w:rsidRPr="006F63D3">
        <w:t xml:space="preserve">ентов (3%) в группе варфарина. </w:t>
      </w:r>
    </w:p>
    <w:p w14:paraId="32BD7A62" w14:textId="77777777" w:rsidR="00D46EF7" w:rsidRPr="006F63D3" w:rsidRDefault="00D46EF7" w:rsidP="00D46EF7">
      <w:pPr>
        <w:jc w:val="both"/>
        <w:rPr>
          <w:i/>
        </w:rPr>
      </w:pPr>
      <w:r w:rsidRPr="006F63D3">
        <w:rPr>
          <w:i/>
        </w:rPr>
        <w:t xml:space="preserve">Детский возраст </w:t>
      </w:r>
    </w:p>
    <w:p w14:paraId="32BD7A66" w14:textId="0782128A" w:rsidR="008E3106" w:rsidRPr="006F63D3" w:rsidRDefault="00D46EF7" w:rsidP="002C36DA">
      <w:pPr>
        <w:widowControl w:val="0"/>
        <w:tabs>
          <w:tab w:val="left" w:pos="4820"/>
        </w:tabs>
        <w:jc w:val="both"/>
      </w:pPr>
      <w:r w:rsidRPr="006F63D3">
        <w:t xml:space="preserve">Европейское агентство по контролю за лекарственными средствами отменило обязательство на предоставление результатов исследований профилактики тромбоэмболических событий </w:t>
      </w:r>
      <w:proofErr w:type="spellStart"/>
      <w:r w:rsidR="00C06E37" w:rsidRPr="006F63D3">
        <w:t>ривароксабана</w:t>
      </w:r>
      <w:proofErr w:type="spellEnd"/>
      <w:r w:rsidRPr="006F63D3">
        <w:rPr>
          <w:b/>
          <w:vertAlign w:val="superscript"/>
        </w:rPr>
        <w:t xml:space="preserve"> </w:t>
      </w:r>
      <w:r w:rsidRPr="006F63D3">
        <w:t xml:space="preserve">у всех групп детей </w:t>
      </w:r>
      <w:bookmarkStart w:id="16" w:name="_Hlk19711883"/>
      <w:r w:rsidRPr="006F63D3">
        <w:t>(см. раздел 4.2 для информации по применению у детей).</w:t>
      </w:r>
      <w:bookmarkEnd w:id="16"/>
    </w:p>
    <w:p w14:paraId="32BD7A67" w14:textId="77777777" w:rsidR="00B13C47" w:rsidRPr="006F63D3" w:rsidRDefault="00B13C47" w:rsidP="00B13C47">
      <w:pPr>
        <w:shd w:val="clear" w:color="auto" w:fill="FFFFFF"/>
        <w:rPr>
          <w:b/>
          <w:iCs/>
        </w:rPr>
      </w:pPr>
      <w:r w:rsidRPr="006F63D3">
        <w:rPr>
          <w:b/>
          <w:bCs/>
          <w:iCs/>
        </w:rPr>
        <w:t>5.2 Фармакокинетические свойства</w:t>
      </w:r>
    </w:p>
    <w:p w14:paraId="32BD7A68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>Всасывание</w:t>
      </w:r>
    </w:p>
    <w:p w14:paraId="32BD7A69" w14:textId="422409F3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proofErr w:type="spellStart"/>
      <w:r w:rsidRPr="006F63D3">
        <w:t>Ривароксабан</w:t>
      </w:r>
      <w:proofErr w:type="spellEnd"/>
      <w:r w:rsidRPr="006F63D3">
        <w:t xml:space="preserve"> быстро всасывается; максимальные концентрации (С</w:t>
      </w:r>
      <w:r w:rsidR="00BD2441" w:rsidRPr="006F63D3">
        <w:rPr>
          <w:vertAlign w:val="subscript"/>
          <w:lang w:val="en-US"/>
        </w:rPr>
        <w:t>max</w:t>
      </w:r>
      <w:r w:rsidRPr="006F63D3">
        <w:t xml:space="preserve">) достигаются через 2-4 часа после приема таблетки. </w:t>
      </w:r>
    </w:p>
    <w:p w14:paraId="32BD7A6B" w14:textId="3A8F661D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После приема внутрь всасывание </w:t>
      </w:r>
      <w:proofErr w:type="spellStart"/>
      <w:r w:rsidRPr="006F63D3">
        <w:t>ривароксабана</w:t>
      </w:r>
      <w:proofErr w:type="spellEnd"/>
      <w:r w:rsidRPr="006F63D3">
        <w:t xml:space="preserve"> почти полное, и биодоступность после приема дозы 2,5 мг высокая (80-100%), независимо от приема пищи. Прием пищи не оказывает влияния на AUC (площадь под кривой «концентрация – время») или С</w:t>
      </w:r>
      <w:r w:rsidR="00EE0E34" w:rsidRPr="006F63D3">
        <w:rPr>
          <w:vertAlign w:val="subscript"/>
          <w:lang w:val="en-US"/>
        </w:rPr>
        <w:t>max</w:t>
      </w:r>
      <w:r w:rsidRPr="006F63D3">
        <w:t xml:space="preserve"> (максимальная концентрация) </w:t>
      </w:r>
      <w:proofErr w:type="spellStart"/>
      <w:r w:rsidRPr="006F63D3">
        <w:t>ривароксабана</w:t>
      </w:r>
      <w:proofErr w:type="spellEnd"/>
      <w:r w:rsidRPr="006F63D3">
        <w:t xml:space="preserve"> 2,5 мг. Таблетки </w:t>
      </w:r>
      <w:proofErr w:type="spellStart"/>
      <w:r w:rsidRPr="006F63D3">
        <w:t>ривароксабан</w:t>
      </w:r>
      <w:proofErr w:type="spellEnd"/>
      <w:r w:rsidRPr="006F63D3">
        <w:t xml:space="preserve"> 2,5 мг можно принимать независимо от приема пищи. Фармакокинетика </w:t>
      </w:r>
      <w:proofErr w:type="spellStart"/>
      <w:r w:rsidRPr="006F63D3">
        <w:t>ривароксабана</w:t>
      </w:r>
      <w:proofErr w:type="spellEnd"/>
      <w:r w:rsidRPr="006F63D3">
        <w:t xml:space="preserve"> носит почти линейный характер при приеме доз до 15 мг один раз в сутки. При более высоких дозах отмечается ограниченное растворением всасывание </w:t>
      </w:r>
      <w:proofErr w:type="spellStart"/>
      <w:r w:rsidRPr="006F63D3">
        <w:t>ривароксабана</w:t>
      </w:r>
      <w:proofErr w:type="spellEnd"/>
      <w:r w:rsidRPr="006F63D3">
        <w:t xml:space="preserve"> и снижение биодоступности по мере возрастания дозы препарата. Эти изменения более выражены натощак, чем при приеме пищи. Фармакокинетика </w:t>
      </w:r>
      <w:proofErr w:type="spellStart"/>
      <w:r w:rsidRPr="006F63D3">
        <w:t>ривароксабана</w:t>
      </w:r>
      <w:proofErr w:type="spellEnd"/>
      <w:r w:rsidRPr="006F63D3">
        <w:t xml:space="preserve"> характеризуется умеренной индивидуальной вариабельностью (вариационный коэффициент, %) в пределах 30–40</w:t>
      </w:r>
      <w:proofErr w:type="gramStart"/>
      <w:r w:rsidRPr="006F63D3">
        <w:t>%</w:t>
      </w:r>
      <w:r w:rsidR="00A4051E" w:rsidRPr="006F63D3">
        <w:t xml:space="preserve">, </w:t>
      </w:r>
      <w:r w:rsidRPr="006F63D3">
        <w:t xml:space="preserve"> </w:t>
      </w:r>
      <w:r w:rsidR="00A4051E" w:rsidRPr="006F63D3">
        <w:t>за</w:t>
      </w:r>
      <w:proofErr w:type="gramEnd"/>
      <w:r w:rsidR="00A4051E" w:rsidRPr="006F63D3">
        <w:t xml:space="preserve"> исключением дня операции и следующего дня, когда вариабельность воздействия высока (70%).</w:t>
      </w:r>
    </w:p>
    <w:p w14:paraId="32BD7A6C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Всасывание </w:t>
      </w:r>
      <w:proofErr w:type="spellStart"/>
      <w:r w:rsidRPr="006F63D3">
        <w:t>ривароксабана</w:t>
      </w:r>
      <w:proofErr w:type="spellEnd"/>
      <w:r w:rsidRPr="006F63D3">
        <w:t xml:space="preserve"> зависит от места высвобождения препарата в желудочно-кишечном тракте. Сообщается о снижении AUC и </w:t>
      </w:r>
      <w:proofErr w:type="spellStart"/>
      <w:r w:rsidRPr="006F63D3">
        <w:t>Cmax</w:t>
      </w:r>
      <w:proofErr w:type="spellEnd"/>
      <w:r w:rsidRPr="006F63D3">
        <w:t xml:space="preserve"> на 29% и 56%, соответственно, при высвобождении гранул </w:t>
      </w:r>
      <w:proofErr w:type="spellStart"/>
      <w:r w:rsidRPr="006F63D3">
        <w:t>ривароксабана</w:t>
      </w:r>
      <w:proofErr w:type="spellEnd"/>
      <w:r w:rsidRPr="006F63D3">
        <w:t xml:space="preserve"> в проксимальном отделе тонкого кишечника, по сравнению с таблетками. Еще более выраженное снижение экспозиции имеет место при высвобождении </w:t>
      </w:r>
      <w:proofErr w:type="spellStart"/>
      <w:r w:rsidRPr="006F63D3">
        <w:t>ривароксабана</w:t>
      </w:r>
      <w:proofErr w:type="spellEnd"/>
      <w:r w:rsidRPr="006F63D3">
        <w:t xml:space="preserve"> в дистальном отделе тонкого кишечника или в восходящем отделе толстого кишечника. Поэтому следует избегать введения </w:t>
      </w:r>
      <w:proofErr w:type="spellStart"/>
      <w:r w:rsidRPr="006F63D3">
        <w:t>ривароксабана</w:t>
      </w:r>
      <w:proofErr w:type="spellEnd"/>
      <w:r w:rsidRPr="006F63D3">
        <w:t xml:space="preserve"> </w:t>
      </w:r>
      <w:proofErr w:type="spellStart"/>
      <w:r w:rsidRPr="006F63D3">
        <w:t>дистальнее</w:t>
      </w:r>
      <w:proofErr w:type="spellEnd"/>
      <w:r w:rsidRPr="006F63D3">
        <w:t xml:space="preserve"> желудка, поскольку это может привести к снижению всасывания и как следствие – снижению экспозиции </w:t>
      </w:r>
      <w:proofErr w:type="spellStart"/>
      <w:r w:rsidRPr="006F63D3">
        <w:t>ривароксабана</w:t>
      </w:r>
      <w:proofErr w:type="spellEnd"/>
      <w:r w:rsidRPr="006F63D3">
        <w:t xml:space="preserve">. </w:t>
      </w:r>
    </w:p>
    <w:p w14:paraId="32BD7A6E" w14:textId="37417063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Биодоступность (AUC и </w:t>
      </w:r>
      <w:proofErr w:type="spellStart"/>
      <w:r w:rsidRPr="006F63D3">
        <w:t>C</w:t>
      </w:r>
      <w:r w:rsidRPr="006F63D3">
        <w:rPr>
          <w:vertAlign w:val="subscript"/>
        </w:rPr>
        <w:t>max</w:t>
      </w:r>
      <w:proofErr w:type="spellEnd"/>
      <w:r w:rsidRPr="006F63D3">
        <w:t xml:space="preserve">) была сопоставима для 20 мг </w:t>
      </w:r>
      <w:proofErr w:type="spellStart"/>
      <w:r w:rsidRPr="006F63D3">
        <w:t>ривароксабана</w:t>
      </w:r>
      <w:proofErr w:type="spellEnd"/>
      <w:r w:rsidRPr="006F63D3">
        <w:t xml:space="preserve">, принятого перорально в виде измельченной таблетки, смешанной с яблочным пюре или разведенной в воде и введенной через желудочный зонд, с последующим приемом жидкой пищи, по сравнению с приемом цельной таблетки. С учетом предсказуемого, пропорционального дозе фармакокинетического профиля </w:t>
      </w:r>
      <w:proofErr w:type="spellStart"/>
      <w:r w:rsidRPr="006F63D3">
        <w:t>ривароксабана</w:t>
      </w:r>
      <w:proofErr w:type="spellEnd"/>
      <w:r w:rsidRPr="006F63D3">
        <w:t>, полученные в данном исследовании данные биодоступности скорее всего применимы и к бо</w:t>
      </w:r>
      <w:r w:rsidR="00962CF5" w:rsidRPr="006F63D3">
        <w:t xml:space="preserve">лее низким дозам </w:t>
      </w:r>
      <w:proofErr w:type="spellStart"/>
      <w:r w:rsidR="00962CF5" w:rsidRPr="006F63D3">
        <w:t>ривароксабана</w:t>
      </w:r>
      <w:proofErr w:type="spellEnd"/>
      <w:r w:rsidR="00962CF5" w:rsidRPr="006F63D3">
        <w:t>.</w:t>
      </w:r>
    </w:p>
    <w:p w14:paraId="32BD7A6F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>Распределение</w:t>
      </w:r>
    </w:p>
    <w:p w14:paraId="32BD7A71" w14:textId="51176116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В организме человека </w:t>
      </w:r>
      <w:proofErr w:type="spellStart"/>
      <w:r w:rsidRPr="006F63D3">
        <w:t>бóльшая</w:t>
      </w:r>
      <w:proofErr w:type="spellEnd"/>
      <w:r w:rsidRPr="006F63D3">
        <w:t xml:space="preserve"> часть </w:t>
      </w:r>
      <w:proofErr w:type="spellStart"/>
      <w:r w:rsidRPr="006F63D3">
        <w:t>ривароксабана</w:t>
      </w:r>
      <w:proofErr w:type="spellEnd"/>
      <w:r w:rsidRPr="006F63D3">
        <w:t xml:space="preserve"> (92-95%) связывается с сывороточным альбумином – основным связывающим компонентом. Объем распределения – средний; </w:t>
      </w:r>
      <w:proofErr w:type="spellStart"/>
      <w:r w:rsidRPr="006F63D3">
        <w:t>V</w:t>
      </w:r>
      <w:r w:rsidRPr="006F63D3">
        <w:rPr>
          <w:vertAlign w:val="subscript"/>
        </w:rPr>
        <w:t>ss</w:t>
      </w:r>
      <w:proofErr w:type="spellEnd"/>
      <w:r w:rsidRPr="006F63D3">
        <w:rPr>
          <w:vertAlign w:val="subscript"/>
        </w:rPr>
        <w:t xml:space="preserve"> </w:t>
      </w:r>
      <w:r w:rsidR="00962CF5" w:rsidRPr="006F63D3">
        <w:t>составляет приблизительно 50 л.</w:t>
      </w:r>
    </w:p>
    <w:p w14:paraId="32BD7A72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>Метаболизм и выведение</w:t>
      </w:r>
    </w:p>
    <w:p w14:paraId="0880A951" w14:textId="77777777" w:rsidR="000A28D4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proofErr w:type="spellStart"/>
      <w:r w:rsidRPr="006F63D3">
        <w:t>Ривароксабан</w:t>
      </w:r>
      <w:proofErr w:type="spellEnd"/>
      <w:r w:rsidRPr="006F63D3">
        <w:t xml:space="preserve"> выводится преимущественно в форме метаболитов (приблизительно 2/3 от принятой дозы) – с мочой и калом в одинаковых соотношениях. Остальная треть принятой </w:t>
      </w:r>
      <w:r w:rsidRPr="006F63D3">
        <w:lastRenderedPageBreak/>
        <w:t xml:space="preserve">дозы выводится с почками в неизмененном виде, главным образом путем активной почечной секреции. </w:t>
      </w:r>
    </w:p>
    <w:p w14:paraId="32BD7A74" w14:textId="6155FA86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Метаболизм </w:t>
      </w:r>
      <w:proofErr w:type="spellStart"/>
      <w:r w:rsidRPr="006F63D3">
        <w:t>ривароксабана</w:t>
      </w:r>
      <w:proofErr w:type="spellEnd"/>
      <w:r w:rsidRPr="006F63D3">
        <w:t xml:space="preserve"> осуществляется посредством системы цитохрома CYP3A4, CYP2J2 и механизмами, не зависимыми от этой системы. Основными участками </w:t>
      </w:r>
      <w:proofErr w:type="spellStart"/>
      <w:r w:rsidRPr="006F63D3">
        <w:t>биотрансформации</w:t>
      </w:r>
      <w:proofErr w:type="spellEnd"/>
      <w:r w:rsidRPr="006F63D3">
        <w:t xml:space="preserve"> являются </w:t>
      </w:r>
      <w:proofErr w:type="spellStart"/>
      <w:r w:rsidRPr="006F63D3">
        <w:t>морфолиноновая</w:t>
      </w:r>
      <w:proofErr w:type="spellEnd"/>
      <w:r w:rsidRPr="006F63D3">
        <w:t xml:space="preserve"> группа, подвергающаяся окислительной деградации, и гидролизуемые амидные мостики.</w:t>
      </w:r>
      <w:r w:rsidR="000A28D4" w:rsidRPr="006F63D3">
        <w:t xml:space="preserve"> </w:t>
      </w:r>
      <w:r w:rsidRPr="006F63D3">
        <w:t xml:space="preserve">По данным исследований </w:t>
      </w:r>
      <w:proofErr w:type="spellStart"/>
      <w:r w:rsidRPr="006F63D3">
        <w:rPr>
          <w:i/>
          <w:iCs/>
        </w:rPr>
        <w:t>in</w:t>
      </w:r>
      <w:proofErr w:type="spellEnd"/>
      <w:r w:rsidRPr="006F63D3">
        <w:rPr>
          <w:i/>
          <w:iCs/>
        </w:rPr>
        <w:t xml:space="preserve"> </w:t>
      </w:r>
      <w:proofErr w:type="spellStart"/>
      <w:r w:rsidRPr="006F63D3">
        <w:rPr>
          <w:i/>
          <w:iCs/>
        </w:rPr>
        <w:t>vitro</w:t>
      </w:r>
      <w:proofErr w:type="spellEnd"/>
      <w:r w:rsidRPr="006F63D3">
        <w:t xml:space="preserve">, </w:t>
      </w:r>
      <w:proofErr w:type="spellStart"/>
      <w:r w:rsidRPr="006F63D3">
        <w:t>ривароксабан</w:t>
      </w:r>
      <w:proofErr w:type="spellEnd"/>
      <w:r w:rsidRPr="006F63D3">
        <w:t xml:space="preserve"> является субстратом для белков-переносчиков: Р-</w:t>
      </w:r>
      <w:proofErr w:type="spellStart"/>
      <w:r w:rsidRPr="006F63D3">
        <w:t>gp</w:t>
      </w:r>
      <w:proofErr w:type="spellEnd"/>
      <w:r w:rsidRPr="006F63D3">
        <w:t xml:space="preserve"> (гликопротеин Р) и </w:t>
      </w:r>
      <w:proofErr w:type="spellStart"/>
      <w:r w:rsidRPr="006F63D3">
        <w:t>Bcrp</w:t>
      </w:r>
      <w:proofErr w:type="spellEnd"/>
      <w:r w:rsidRPr="006F63D3">
        <w:t xml:space="preserve"> (белок резистентности рака молочной железы).</w:t>
      </w:r>
    </w:p>
    <w:p w14:paraId="32BD7A76" w14:textId="7E76D0CB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Неизмененный </w:t>
      </w:r>
      <w:proofErr w:type="spellStart"/>
      <w:r w:rsidRPr="006F63D3">
        <w:t>ривароксабан</w:t>
      </w:r>
      <w:proofErr w:type="spellEnd"/>
      <w:r w:rsidRPr="006F63D3">
        <w:t xml:space="preserve"> является наиболее важным соединением в человеческой плазме, не имеющим значимых или активных циркулирующих метаболитов в плазме. </w:t>
      </w:r>
      <w:proofErr w:type="spellStart"/>
      <w:r w:rsidRPr="006F63D3">
        <w:t>Ривароксабан</w:t>
      </w:r>
      <w:proofErr w:type="spellEnd"/>
      <w:r w:rsidRPr="006F63D3">
        <w:t xml:space="preserve">, системный клиренс которого составляет приблизительно 10 л/ч, может быть отнесен к лекарственным веществам с низким клиренсом. После внутривенного введения </w:t>
      </w:r>
      <w:proofErr w:type="spellStart"/>
      <w:r w:rsidRPr="006F63D3">
        <w:t>ривароксабана</w:t>
      </w:r>
      <w:proofErr w:type="spellEnd"/>
      <w:r w:rsidRPr="006F63D3">
        <w:t xml:space="preserve"> 1 мг период полувыведения составляет около 4.5 часов. После перорального приема выведение становится зависимым от скорости всасывания. При выведении </w:t>
      </w:r>
      <w:proofErr w:type="spellStart"/>
      <w:r w:rsidRPr="006F63D3">
        <w:t>ривароксабана</w:t>
      </w:r>
      <w:proofErr w:type="spellEnd"/>
      <w:r w:rsidRPr="006F63D3">
        <w:t xml:space="preserve"> из плазмы терминальный период полувыведения составляет 5–9 часов у молодых л</w:t>
      </w:r>
      <w:r w:rsidR="00962CF5" w:rsidRPr="006F63D3">
        <w:t>иц и 11–13 часов у лиц</w:t>
      </w:r>
      <w:r w:rsidR="000A28D4" w:rsidRPr="006F63D3">
        <w:t xml:space="preserve"> пожилого возраста</w:t>
      </w:r>
      <w:r w:rsidR="00962CF5" w:rsidRPr="006F63D3">
        <w:t>.</w:t>
      </w:r>
    </w:p>
    <w:p w14:paraId="32BD7A77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>Особые популяции</w:t>
      </w:r>
    </w:p>
    <w:p w14:paraId="1FAF5FA5" w14:textId="066B1DC3" w:rsidR="000A28D4" w:rsidRPr="006F63D3" w:rsidRDefault="000A28D4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  <w:iCs/>
        </w:rPr>
      </w:pPr>
      <w:r w:rsidRPr="006F63D3">
        <w:rPr>
          <w:i/>
          <w:iCs/>
        </w:rPr>
        <w:t>Пол</w:t>
      </w:r>
    </w:p>
    <w:p w14:paraId="32BD7A79" w14:textId="2F35028B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>У мужчин и женщин клинически значимых различий фармакокинетики</w:t>
      </w:r>
      <w:r w:rsidR="00962CF5" w:rsidRPr="006F63D3">
        <w:t xml:space="preserve"> и </w:t>
      </w:r>
      <w:proofErr w:type="spellStart"/>
      <w:r w:rsidR="00962CF5" w:rsidRPr="006F63D3">
        <w:t>фармакодинамики</w:t>
      </w:r>
      <w:proofErr w:type="spellEnd"/>
      <w:r w:rsidR="00962CF5" w:rsidRPr="006F63D3">
        <w:t xml:space="preserve"> не выявлено.</w:t>
      </w:r>
    </w:p>
    <w:p w14:paraId="32BD7A7A" w14:textId="3219B7DD" w:rsidR="00D46EF7" w:rsidRPr="006F63D3" w:rsidRDefault="000A28D4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>Пациенты пожилого возраста</w:t>
      </w:r>
    </w:p>
    <w:p w14:paraId="32BD7A7C" w14:textId="20AFAE61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У пожилых пациентов концентрации </w:t>
      </w:r>
      <w:proofErr w:type="spellStart"/>
      <w:r w:rsidRPr="006F63D3">
        <w:t>ривароксабана</w:t>
      </w:r>
      <w:proofErr w:type="spellEnd"/>
      <w:r w:rsidRPr="006F63D3">
        <w:t xml:space="preserve"> в плазме выше, чем у молодых пациентов; средняя AUC приблизительно в 1,5 раза больше, чем у молодых пациентов, главным образом, вследствие сниженного общего и почечного клиренс</w:t>
      </w:r>
      <w:r w:rsidR="00962CF5" w:rsidRPr="006F63D3">
        <w:t>а. Коррекции дозы не требуется.</w:t>
      </w:r>
    </w:p>
    <w:p w14:paraId="32BD7A7D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 xml:space="preserve">Различные весовые категории </w:t>
      </w:r>
    </w:p>
    <w:p w14:paraId="32BD7A7F" w14:textId="0EC19436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Слишком малый или большой вес (менее 50 кг и более 120 кг) лишь незначительно влияет на концентрации </w:t>
      </w:r>
      <w:proofErr w:type="spellStart"/>
      <w:r w:rsidRPr="006F63D3">
        <w:t>ривароксабана</w:t>
      </w:r>
      <w:proofErr w:type="spellEnd"/>
      <w:r w:rsidRPr="006F63D3">
        <w:t xml:space="preserve"> в плазме (менее 25%). Коррекции дозы не требуется.</w:t>
      </w:r>
    </w:p>
    <w:p w14:paraId="32BD7A80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>Этнические различия</w:t>
      </w:r>
    </w:p>
    <w:p w14:paraId="32BD7A82" w14:textId="73E49EAE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Клинически значимых различий фармакокинетики и </w:t>
      </w:r>
      <w:proofErr w:type="spellStart"/>
      <w:r w:rsidRPr="006F63D3">
        <w:t>фармакодинамики</w:t>
      </w:r>
      <w:proofErr w:type="spellEnd"/>
      <w:r w:rsidRPr="006F63D3">
        <w:t xml:space="preserve"> у пациентов европеоидной, афроамериканской, латиноамериканской, японской или китайской этнической</w:t>
      </w:r>
      <w:r w:rsidR="00962CF5" w:rsidRPr="006F63D3">
        <w:t xml:space="preserve"> принадлежности не наблюдалось.</w:t>
      </w:r>
    </w:p>
    <w:p w14:paraId="32BD7A83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>Печеночная недостаточность</w:t>
      </w:r>
    </w:p>
    <w:p w14:paraId="32BD7A85" w14:textId="52133E45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У </w:t>
      </w:r>
      <w:r w:rsidR="00177DEA" w:rsidRPr="006F63D3">
        <w:rPr>
          <w:szCs w:val="28"/>
        </w:rPr>
        <w:t xml:space="preserve">пациентов </w:t>
      </w:r>
      <w:r w:rsidRPr="006F63D3">
        <w:t xml:space="preserve">с циррозом печени и легкой печеночной недостаточностью (класс А по Чайлд-Пью) фармакокинетика </w:t>
      </w:r>
      <w:proofErr w:type="spellStart"/>
      <w:r w:rsidRPr="006F63D3">
        <w:t>ривароксабана</w:t>
      </w:r>
      <w:proofErr w:type="spellEnd"/>
      <w:r w:rsidRPr="006F63D3">
        <w:t xml:space="preserve"> отличается незначительно, что выражается увеличением AUC </w:t>
      </w:r>
      <w:proofErr w:type="spellStart"/>
      <w:r w:rsidRPr="006F63D3">
        <w:t>ривароксабана</w:t>
      </w:r>
      <w:proofErr w:type="spellEnd"/>
      <w:r w:rsidRPr="006F63D3">
        <w:t xml:space="preserve"> в среднем в 1,2 раза и сопоставимо с показателем в контрольной группе здоровых добровольцев. Для </w:t>
      </w:r>
      <w:r w:rsidR="00177DEA" w:rsidRPr="006F63D3">
        <w:rPr>
          <w:szCs w:val="28"/>
        </w:rPr>
        <w:t xml:space="preserve">пациентов </w:t>
      </w:r>
      <w:r w:rsidRPr="006F63D3">
        <w:t xml:space="preserve">циррозом печени с умеренной печеночной недостаточностью (класс В по Чайлд-Пью) средняя AUC значительно увеличилась в 2,3 раза, а свободная АUC – в 2,6 раза по сравнению со здоровыми добровольцами. У этих пациентов так же отмечается снижение почечного выведения </w:t>
      </w:r>
      <w:proofErr w:type="spellStart"/>
      <w:r w:rsidRPr="006F63D3">
        <w:t>ривароксабана</w:t>
      </w:r>
      <w:proofErr w:type="spellEnd"/>
      <w:r w:rsidRPr="006F63D3">
        <w:t xml:space="preserve">, сходное с пациентами с умеренной почечной недостаточностью. Данные для </w:t>
      </w:r>
      <w:r w:rsidR="00177DEA" w:rsidRPr="006F63D3">
        <w:rPr>
          <w:szCs w:val="28"/>
        </w:rPr>
        <w:t xml:space="preserve">пациентов </w:t>
      </w:r>
      <w:r w:rsidRPr="006F63D3">
        <w:t xml:space="preserve">с тяжелой печеночной недостаточностью отсутствуют. </w:t>
      </w:r>
    </w:p>
    <w:p w14:paraId="32BD7A87" w14:textId="68825E2D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У </w:t>
      </w:r>
      <w:r w:rsidR="000A28D4" w:rsidRPr="006F63D3">
        <w:t>пациентов</w:t>
      </w:r>
      <w:r w:rsidRPr="006F63D3">
        <w:t xml:space="preserve"> с умеренной печеночной недостаточностью подавление </w:t>
      </w:r>
      <w:proofErr w:type="gramStart"/>
      <w:r w:rsidRPr="006F63D3">
        <w:t>активности Ха</w:t>
      </w:r>
      <w:proofErr w:type="gramEnd"/>
      <w:r w:rsidRPr="006F63D3">
        <w:t xml:space="preserve"> фактора было выражено сильнее (в 2,6 раза), чем у здоровых добровольцев. </w:t>
      </w:r>
      <w:proofErr w:type="spellStart"/>
      <w:r w:rsidRPr="006F63D3">
        <w:t>Протромбиновое</w:t>
      </w:r>
      <w:proofErr w:type="spellEnd"/>
      <w:r w:rsidRPr="006F63D3">
        <w:t xml:space="preserve"> время так же превышало показатели у здоровых добровольцев в 2,1 раза.</w:t>
      </w:r>
      <w:r w:rsidR="000A28D4" w:rsidRPr="006F63D3">
        <w:t xml:space="preserve"> </w:t>
      </w:r>
      <w:r w:rsidRPr="006F63D3">
        <w:t xml:space="preserve">Пациенты с умеренной печеночной недостаточностью были более чувствительными к </w:t>
      </w:r>
      <w:proofErr w:type="spellStart"/>
      <w:r w:rsidRPr="006F63D3">
        <w:t>ривароксабану</w:t>
      </w:r>
      <w:proofErr w:type="spellEnd"/>
      <w:r w:rsidRPr="006F63D3">
        <w:t xml:space="preserve">, что выражалось в более высокой фармакокинетической и фармакодинамической взаимосвязи между концентрацией </w:t>
      </w:r>
      <w:proofErr w:type="spellStart"/>
      <w:r w:rsidRPr="006F63D3">
        <w:t>ривароксабана</w:t>
      </w:r>
      <w:proofErr w:type="spellEnd"/>
      <w:r w:rsidRPr="006F63D3">
        <w:t xml:space="preserve"> в плазме и </w:t>
      </w:r>
      <w:proofErr w:type="spellStart"/>
      <w:r w:rsidRPr="006F63D3">
        <w:t>протромбиновым</w:t>
      </w:r>
      <w:proofErr w:type="spellEnd"/>
      <w:r w:rsidRPr="006F63D3">
        <w:t xml:space="preserve"> временем.</w:t>
      </w:r>
    </w:p>
    <w:p w14:paraId="32BD7A89" w14:textId="12AB194E" w:rsidR="00D46EF7" w:rsidRPr="006F63D3" w:rsidRDefault="00EC7C9F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proofErr w:type="spellStart"/>
      <w:r w:rsidRPr="006F63D3">
        <w:lastRenderedPageBreak/>
        <w:t>Ривароксабан</w:t>
      </w:r>
      <w:proofErr w:type="spellEnd"/>
      <w:r w:rsidR="00D46EF7" w:rsidRPr="006F63D3">
        <w:t xml:space="preserve"> противопоказан </w:t>
      </w:r>
      <w:r w:rsidR="00177DEA" w:rsidRPr="006F63D3">
        <w:t>пациентам</w:t>
      </w:r>
      <w:r w:rsidR="00D46EF7" w:rsidRPr="006F63D3">
        <w:t xml:space="preserve"> с заболеваниями печени, сопровождающимися </w:t>
      </w:r>
      <w:proofErr w:type="spellStart"/>
      <w:r w:rsidR="00D46EF7" w:rsidRPr="006F63D3">
        <w:t>коагулопатией</w:t>
      </w:r>
      <w:proofErr w:type="spellEnd"/>
      <w:r w:rsidR="00D46EF7" w:rsidRPr="006F63D3">
        <w:t xml:space="preserve"> и риском клинически значимого кровотечения, включая пациентов с циррозом печени класса В и С по Чайлд-Пью (</w:t>
      </w:r>
      <w:r w:rsidR="00962CF5" w:rsidRPr="006F63D3">
        <w:t xml:space="preserve">см. раздел </w:t>
      </w:r>
      <w:r w:rsidRPr="006F63D3">
        <w:t>4.3</w:t>
      </w:r>
      <w:r w:rsidR="00962CF5" w:rsidRPr="006F63D3">
        <w:t>).</w:t>
      </w:r>
    </w:p>
    <w:p w14:paraId="32BD7A8A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>Почечная недостаточность</w:t>
      </w:r>
    </w:p>
    <w:p w14:paraId="32BD7A8C" w14:textId="338289DB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У </w:t>
      </w:r>
      <w:r w:rsidR="000A28D4" w:rsidRPr="006F63D3">
        <w:t>пациентов</w:t>
      </w:r>
      <w:r w:rsidRPr="006F63D3">
        <w:t xml:space="preserve"> с почечной недостаточностью наблюдается увеличение экспозиции </w:t>
      </w:r>
      <w:proofErr w:type="spellStart"/>
      <w:r w:rsidRPr="006F63D3">
        <w:t>ривароксабана</w:t>
      </w:r>
      <w:proofErr w:type="spellEnd"/>
      <w:r w:rsidRPr="006F63D3">
        <w:t xml:space="preserve">, коррелирующее со снижением почечной функции, оцениваемой по клиренсу креатинина. У </w:t>
      </w:r>
      <w:r w:rsidR="00177DEA" w:rsidRPr="006F63D3">
        <w:rPr>
          <w:szCs w:val="28"/>
        </w:rPr>
        <w:t xml:space="preserve">пациентов </w:t>
      </w:r>
      <w:r w:rsidRPr="006F63D3">
        <w:t xml:space="preserve">с легкой (клиренс креатинина 50-80 мл/мин), умеренной (клиренс креатинина 30-49 мл/мин) или тяжелой (клиренс креатинина 15-29 мл/мин) почечной недостаточностью наблюдалось 1,4-, 1,5- и 1,6-кратное увеличение концентраций </w:t>
      </w:r>
      <w:proofErr w:type="spellStart"/>
      <w:r w:rsidRPr="006F63D3">
        <w:t>ривароксабана</w:t>
      </w:r>
      <w:proofErr w:type="spellEnd"/>
      <w:r w:rsidRPr="006F63D3">
        <w:t xml:space="preserve"> в плазме (AUC), соответственно. Соответствующее увеличение фармакодинамических эффектов было более выраженным. У </w:t>
      </w:r>
      <w:r w:rsidR="000A28D4" w:rsidRPr="006F63D3">
        <w:t>пациентов</w:t>
      </w:r>
      <w:r w:rsidRPr="006F63D3">
        <w:t xml:space="preserve"> с легкой, умеренной и тяжелой почечной недостаточностью общее подавление </w:t>
      </w:r>
      <w:proofErr w:type="gramStart"/>
      <w:r w:rsidRPr="006F63D3">
        <w:t>активности Ха</w:t>
      </w:r>
      <w:proofErr w:type="gramEnd"/>
      <w:r w:rsidRPr="006F63D3">
        <w:t xml:space="preserve"> фактора увеличивалось в 1,5, 1,9 и 2 раза, соответственно, по сравнению со здоровыми добровольцами, при соответствующем удлинении </w:t>
      </w:r>
      <w:proofErr w:type="spellStart"/>
      <w:r w:rsidRPr="006F63D3">
        <w:t>протромбинового</w:t>
      </w:r>
      <w:proofErr w:type="spellEnd"/>
      <w:r w:rsidRPr="006F63D3">
        <w:t xml:space="preserve"> времени в 1,3, 2,2 и 2,4 раза, соответственно. Данные у пациентов с клиренсом креатинина &lt;15 мл/мин отсутствуют. </w:t>
      </w:r>
    </w:p>
    <w:p w14:paraId="32BD7A8D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Вследствие высокого связывания с белками плазмы выведения </w:t>
      </w:r>
      <w:proofErr w:type="spellStart"/>
      <w:r w:rsidRPr="006F63D3">
        <w:t>ривароксабана</w:t>
      </w:r>
      <w:proofErr w:type="spellEnd"/>
      <w:r w:rsidRPr="006F63D3">
        <w:t xml:space="preserve"> на фоне диализа не ожидается. </w:t>
      </w:r>
    </w:p>
    <w:p w14:paraId="32BD7A90" w14:textId="72E2024B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Не рекомендуется применять препарат у пациентов с клиренсом креатинина &lt;15 мл/мин. Следует соблюдать осторожность при применении </w:t>
      </w:r>
      <w:proofErr w:type="spellStart"/>
      <w:r w:rsidR="00EC7C9F" w:rsidRPr="006F63D3">
        <w:t>ривароксабана</w:t>
      </w:r>
      <w:proofErr w:type="spellEnd"/>
      <w:r w:rsidRPr="006F63D3">
        <w:t xml:space="preserve"> у пациентов с клиренсом креатинина 15-29 мл/мин (</w:t>
      </w:r>
      <w:r w:rsidR="00962CF5" w:rsidRPr="006F63D3">
        <w:t xml:space="preserve">см. раздел </w:t>
      </w:r>
      <w:r w:rsidR="00EC7C9F" w:rsidRPr="006F63D3">
        <w:t>4.4</w:t>
      </w:r>
      <w:r w:rsidR="00962CF5" w:rsidRPr="006F63D3">
        <w:t xml:space="preserve">). </w:t>
      </w:r>
    </w:p>
    <w:p w14:paraId="32BD7A91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>Фармакокинетические данные у пациентов</w:t>
      </w:r>
    </w:p>
    <w:p w14:paraId="32BD7A93" w14:textId="60D77187" w:rsidR="00D46EF7" w:rsidRPr="006F63D3" w:rsidRDefault="00131DEC" w:rsidP="00962CF5">
      <w:pPr>
        <w:jc w:val="both"/>
      </w:pPr>
      <w:r w:rsidRPr="006F63D3">
        <w:t xml:space="preserve">У пациентов, получающих </w:t>
      </w:r>
      <w:proofErr w:type="spellStart"/>
      <w:r w:rsidR="00EC7C9F" w:rsidRPr="006F63D3">
        <w:t>ривароксабана</w:t>
      </w:r>
      <w:proofErr w:type="spellEnd"/>
      <w:r w:rsidRPr="006F63D3">
        <w:t xml:space="preserve"> в дозе 10 мг один раз в сутки для профилактики ВТЭ, средняя геометрическая концентрация (интервал прогнозирования 90%) через 2-4 часа и около 24 часов после приема (что приблизительно отражает максимальную и минимальную концентрации, рассчитанные в период между приемами) составил 101 (7-273) и 1</w:t>
      </w:r>
      <w:r w:rsidR="00962CF5" w:rsidRPr="006F63D3">
        <w:t>4 (4-51) мкг/л, соответственно.</w:t>
      </w:r>
    </w:p>
    <w:p w14:paraId="32BD7A94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 xml:space="preserve">Взаимосвязь фармакокинетики и </w:t>
      </w:r>
      <w:proofErr w:type="spellStart"/>
      <w:r w:rsidRPr="006F63D3">
        <w:rPr>
          <w:i/>
        </w:rPr>
        <w:t>фармакодинамики</w:t>
      </w:r>
      <w:proofErr w:type="spellEnd"/>
    </w:p>
    <w:p w14:paraId="32BD7A96" w14:textId="5DD34BB6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</w:pPr>
      <w:r w:rsidRPr="006F63D3">
        <w:t xml:space="preserve">Оценка взаимосвязи фармакокинетики и </w:t>
      </w:r>
      <w:proofErr w:type="spellStart"/>
      <w:r w:rsidRPr="006F63D3">
        <w:t>фармакодинамики</w:t>
      </w:r>
      <w:proofErr w:type="spellEnd"/>
      <w:r w:rsidRPr="006F63D3">
        <w:t xml:space="preserve"> между концентрацией </w:t>
      </w:r>
      <w:proofErr w:type="spellStart"/>
      <w:r w:rsidRPr="006F63D3">
        <w:t>ривароксабана</w:t>
      </w:r>
      <w:proofErr w:type="spellEnd"/>
      <w:r w:rsidRPr="006F63D3">
        <w:t xml:space="preserve"> в плазме крови и несколькими ФД показателями (ингибирование Ха фактора, </w:t>
      </w:r>
      <w:proofErr w:type="spellStart"/>
      <w:r w:rsidRPr="006F63D3">
        <w:t>протромбинового</w:t>
      </w:r>
      <w:proofErr w:type="spellEnd"/>
      <w:r w:rsidRPr="006F63D3">
        <w:t xml:space="preserve"> времени (ПВ), активированного частичного </w:t>
      </w:r>
      <w:proofErr w:type="spellStart"/>
      <w:r w:rsidRPr="006F63D3">
        <w:t>тромбопластинового</w:t>
      </w:r>
      <w:proofErr w:type="spellEnd"/>
      <w:r w:rsidRPr="006F63D3">
        <w:t xml:space="preserve"> времени (АЧТВ), </w:t>
      </w:r>
      <w:proofErr w:type="spellStart"/>
      <w:r w:rsidRPr="006F63D3">
        <w:t>Heptest</w:t>
      </w:r>
      <w:proofErr w:type="spellEnd"/>
      <w:r w:rsidRPr="006F63D3">
        <w:t xml:space="preserve">) оценивалась после назначения широкого диапазона доз 5–30 мг 2 раза в сутки. Связь между концентрацией </w:t>
      </w:r>
      <w:proofErr w:type="spellStart"/>
      <w:r w:rsidRPr="006F63D3">
        <w:t>ривароксабана</w:t>
      </w:r>
      <w:proofErr w:type="spellEnd"/>
      <w:r w:rsidRPr="006F63D3">
        <w:t xml:space="preserve"> и </w:t>
      </w:r>
      <w:proofErr w:type="gramStart"/>
      <w:r w:rsidRPr="006F63D3">
        <w:t>активностью Ха</w:t>
      </w:r>
      <w:proofErr w:type="gramEnd"/>
      <w:r w:rsidRPr="006F63D3">
        <w:t xml:space="preserve"> фактора наилучшим образом описывается моделью </w:t>
      </w:r>
      <w:proofErr w:type="spellStart"/>
      <w:r w:rsidRPr="006F63D3">
        <w:t>Емакс</w:t>
      </w:r>
      <w:proofErr w:type="spellEnd"/>
      <w:r w:rsidRPr="006F63D3">
        <w:t xml:space="preserve">. В отношении ПВ линейная модель отрезков описывает данные в лучшей степени. В зависимости от используемого реагента для определения ПВ, уклон кривой значительно различается. При использовании реагента </w:t>
      </w:r>
      <w:proofErr w:type="spellStart"/>
      <w:r w:rsidRPr="006F63D3">
        <w:t>Neoplastin</w:t>
      </w:r>
      <w:proofErr w:type="spellEnd"/>
      <w:r w:rsidRPr="006F63D3">
        <w:t xml:space="preserve"> PT исходное ПВ составило около 13 секунд, а уклон составил 3-4 секунд</w:t>
      </w:r>
      <w:r w:rsidR="00C85624" w:rsidRPr="006F63D3">
        <w:t>ы</w:t>
      </w:r>
      <w:proofErr w:type="gramStart"/>
      <w:r w:rsidRPr="006F63D3">
        <w:t>/(</w:t>
      </w:r>
      <w:proofErr w:type="gramEnd"/>
      <w:r w:rsidRPr="006F63D3">
        <w:t>100 мкг л). Результаты анализов ФК/ФД в исследованиях II и III фаз соответствовали данным, установленным в здоровых лиц.</w:t>
      </w:r>
    </w:p>
    <w:p w14:paraId="32BD7A97" w14:textId="77777777" w:rsidR="00D46EF7" w:rsidRPr="006F63D3" w:rsidRDefault="00D46EF7" w:rsidP="00962CF5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6F63D3">
        <w:rPr>
          <w:i/>
        </w:rPr>
        <w:t xml:space="preserve">Детский возраст </w:t>
      </w:r>
    </w:p>
    <w:p w14:paraId="32BD7A98" w14:textId="13135EEA" w:rsidR="00B07C97" w:rsidRPr="006F63D3" w:rsidRDefault="00D46EF7" w:rsidP="00962CF5">
      <w:pPr>
        <w:widowControl w:val="0"/>
        <w:kinsoku w:val="0"/>
        <w:overflowPunct w:val="0"/>
        <w:autoSpaceDE w:val="0"/>
        <w:autoSpaceDN w:val="0"/>
        <w:adjustRightInd w:val="0"/>
        <w:ind w:right="108"/>
        <w:jc w:val="both"/>
      </w:pPr>
      <w:r w:rsidRPr="006F63D3">
        <w:t>Безопасность и эффективность</w:t>
      </w:r>
      <w:r w:rsidR="00EC7C9F" w:rsidRPr="006F63D3">
        <w:t xml:space="preserve"> при</w:t>
      </w:r>
      <w:r w:rsidRPr="006F63D3">
        <w:t xml:space="preserve"> </w:t>
      </w:r>
      <w:r w:rsidR="00EC7C9F" w:rsidRPr="006F63D3">
        <w:t xml:space="preserve">профилактики венозной тромбоэмболии (ВТЭ) </w:t>
      </w:r>
      <w:r w:rsidRPr="006F63D3">
        <w:t>у детей и подростков младше 18 лет не установлен</w:t>
      </w:r>
      <w:r w:rsidR="00827AAF" w:rsidRPr="006F63D3">
        <w:t>ы.</w:t>
      </w:r>
    </w:p>
    <w:p w14:paraId="32BD7A99" w14:textId="77777777" w:rsidR="009C25DD" w:rsidRPr="006F63D3" w:rsidRDefault="009C25DD" w:rsidP="00D46EF7">
      <w:pPr>
        <w:widowControl w:val="0"/>
        <w:kinsoku w:val="0"/>
        <w:overflowPunct w:val="0"/>
        <w:autoSpaceDE w:val="0"/>
        <w:autoSpaceDN w:val="0"/>
        <w:adjustRightInd w:val="0"/>
        <w:ind w:right="108"/>
        <w:jc w:val="both"/>
        <w:rPr>
          <w:spacing w:val="-1"/>
        </w:rPr>
      </w:pPr>
    </w:p>
    <w:p w14:paraId="32BD7A9A" w14:textId="77777777" w:rsidR="00B13C47" w:rsidRPr="006F63D3" w:rsidRDefault="00B13C47" w:rsidP="00962CF5">
      <w:pPr>
        <w:shd w:val="clear" w:color="auto" w:fill="FFFFFF"/>
        <w:tabs>
          <w:tab w:val="left" w:pos="6926"/>
          <w:tab w:val="left" w:leader="underscore" w:pos="8040"/>
        </w:tabs>
        <w:outlineLvl w:val="0"/>
        <w:rPr>
          <w:b/>
          <w:bCs/>
          <w:iCs/>
        </w:rPr>
      </w:pPr>
      <w:r w:rsidRPr="006F63D3">
        <w:rPr>
          <w:b/>
          <w:bCs/>
          <w:iCs/>
        </w:rPr>
        <w:t>5.3 Данные доклинической безопасности</w:t>
      </w:r>
    </w:p>
    <w:p w14:paraId="32BD7A9B" w14:textId="77777777" w:rsidR="00827AAF" w:rsidRPr="006F63D3" w:rsidRDefault="00827AAF" w:rsidP="00962CF5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Доклинические данные, полученные в традиционных исследованиях фармакологической безопасности, токсичности однократной дозы, цитотоксичности, </w:t>
      </w:r>
      <w:proofErr w:type="spellStart"/>
      <w:r w:rsidRPr="006F63D3">
        <w:rPr>
          <w:rFonts w:eastAsia="SimSun"/>
          <w:lang w:eastAsia="zh-CN"/>
        </w:rPr>
        <w:t>генотоксичности</w:t>
      </w:r>
      <w:proofErr w:type="spellEnd"/>
      <w:r w:rsidRPr="006F63D3">
        <w:rPr>
          <w:rFonts w:eastAsia="SimSun"/>
          <w:lang w:eastAsia="zh-CN"/>
        </w:rPr>
        <w:t>, канцерогенного потенциала и токсичности в отношении несовершеннолетних, не выявили особые факторы риска для человека.</w:t>
      </w:r>
    </w:p>
    <w:p w14:paraId="32BD7A9C" w14:textId="77777777" w:rsidR="00827AAF" w:rsidRPr="006F63D3" w:rsidRDefault="00827AAF" w:rsidP="00962CF5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t xml:space="preserve">Эффекты, наблюдаемые в исследованиях токсичности при введении повторных доз, в основном были обусловлены повышенной фармакодинамической активностью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. Наблюдалось увеличение концентрации </w:t>
      </w:r>
      <w:proofErr w:type="spellStart"/>
      <w:r w:rsidRPr="006F63D3">
        <w:rPr>
          <w:rFonts w:eastAsia="SimSun"/>
          <w:lang w:eastAsia="zh-CN"/>
        </w:rPr>
        <w:t>IgG</w:t>
      </w:r>
      <w:proofErr w:type="spellEnd"/>
      <w:r w:rsidRPr="006F63D3">
        <w:rPr>
          <w:rFonts w:eastAsia="SimSun"/>
          <w:lang w:eastAsia="zh-CN"/>
        </w:rPr>
        <w:t xml:space="preserve"> и </w:t>
      </w:r>
      <w:proofErr w:type="spellStart"/>
      <w:r w:rsidRPr="006F63D3">
        <w:rPr>
          <w:rFonts w:eastAsia="SimSun"/>
          <w:lang w:eastAsia="zh-CN"/>
        </w:rPr>
        <w:t>IgA</w:t>
      </w:r>
      <w:proofErr w:type="spellEnd"/>
      <w:r w:rsidRPr="006F63D3">
        <w:rPr>
          <w:rFonts w:eastAsia="SimSun"/>
          <w:lang w:eastAsia="zh-CN"/>
        </w:rPr>
        <w:t xml:space="preserve"> в плазме у крыс при клинически значимых уровнях воздействия.</w:t>
      </w:r>
    </w:p>
    <w:p w14:paraId="6285E168" w14:textId="77777777" w:rsidR="002C36DA" w:rsidRPr="006F63D3" w:rsidRDefault="00827AAF" w:rsidP="002C36DA">
      <w:pPr>
        <w:jc w:val="both"/>
        <w:rPr>
          <w:rFonts w:eastAsia="SimSun"/>
          <w:lang w:eastAsia="zh-CN"/>
        </w:rPr>
      </w:pPr>
      <w:r w:rsidRPr="006F63D3">
        <w:rPr>
          <w:rFonts w:eastAsia="SimSun"/>
          <w:lang w:eastAsia="zh-CN"/>
        </w:rPr>
        <w:lastRenderedPageBreak/>
        <w:t xml:space="preserve">Не обнаружено влияния на фертильность у мужских и женских особей крыс. Исследования на животных выявили репродуктивную токсичность, связанную с фармакологическим действием </w:t>
      </w:r>
      <w:proofErr w:type="spellStart"/>
      <w:r w:rsidRPr="006F63D3">
        <w:rPr>
          <w:rFonts w:eastAsia="SimSun"/>
          <w:lang w:eastAsia="zh-CN"/>
        </w:rPr>
        <w:t>ривароксабана</w:t>
      </w:r>
      <w:proofErr w:type="spellEnd"/>
      <w:r w:rsidRPr="006F63D3">
        <w:rPr>
          <w:rFonts w:eastAsia="SimSun"/>
          <w:lang w:eastAsia="zh-CN"/>
        </w:rPr>
        <w:t xml:space="preserve"> (например, обусловленные геморрагическими осложнениями). При клинически значимых концентрациях в плазме наблюдались эмбриональная токсичность (</w:t>
      </w:r>
      <w:proofErr w:type="spellStart"/>
      <w:r w:rsidRPr="006F63D3">
        <w:rPr>
          <w:rFonts w:eastAsia="SimSun"/>
          <w:lang w:eastAsia="zh-CN"/>
        </w:rPr>
        <w:t>постимплантационная</w:t>
      </w:r>
      <w:proofErr w:type="spellEnd"/>
      <w:r w:rsidRPr="006F63D3">
        <w:rPr>
          <w:rFonts w:eastAsia="SimSun"/>
          <w:lang w:eastAsia="zh-CN"/>
        </w:rPr>
        <w:t xml:space="preserve"> гибель плодов, задержка/ прогрессирование </w:t>
      </w:r>
      <w:proofErr w:type="spellStart"/>
      <w:r w:rsidRPr="006F63D3">
        <w:rPr>
          <w:rFonts w:eastAsia="SimSun"/>
          <w:lang w:eastAsia="zh-CN"/>
        </w:rPr>
        <w:t>оссификации</w:t>
      </w:r>
      <w:proofErr w:type="spellEnd"/>
      <w:r w:rsidRPr="006F63D3">
        <w:rPr>
          <w:rFonts w:eastAsia="SimSun"/>
          <w:lang w:eastAsia="zh-CN"/>
        </w:rPr>
        <w:t>, множественные очаги в печени светлого цвета), и увеличение частоты врожденных пороков, а также плацентарные изменения. В исследовании на крысах при наблюдении за ними до и после рождения обнаружено снижение жизнеспособности потомства от самок, получавших токсичные дозы.</w:t>
      </w:r>
    </w:p>
    <w:p w14:paraId="3DF42405" w14:textId="77777777" w:rsidR="002C36DA" w:rsidRPr="006F63D3" w:rsidRDefault="002C36DA" w:rsidP="002C36DA">
      <w:pPr>
        <w:jc w:val="both"/>
        <w:rPr>
          <w:rFonts w:eastAsia="SimSun"/>
          <w:lang w:eastAsia="zh-CN"/>
        </w:rPr>
      </w:pPr>
    </w:p>
    <w:p w14:paraId="32BD7A9F" w14:textId="45252B1F" w:rsidR="00B13C47" w:rsidRPr="006F63D3" w:rsidRDefault="00B13C47" w:rsidP="002C36DA">
      <w:pPr>
        <w:jc w:val="both"/>
        <w:rPr>
          <w:rFonts w:eastAsia="SimSun"/>
          <w:lang w:eastAsia="zh-CN"/>
        </w:rPr>
      </w:pPr>
      <w:r w:rsidRPr="006F63D3">
        <w:rPr>
          <w:b/>
          <w:bCs/>
        </w:rPr>
        <w:t xml:space="preserve">6. Фармацевтические свойства </w:t>
      </w:r>
    </w:p>
    <w:p w14:paraId="32BD7AA0" w14:textId="77777777" w:rsidR="00B13C47" w:rsidRPr="006F63D3" w:rsidRDefault="00B13C47" w:rsidP="00B13C47">
      <w:pPr>
        <w:shd w:val="clear" w:color="auto" w:fill="FFFFFF"/>
        <w:rPr>
          <w:b/>
          <w:bCs/>
        </w:rPr>
      </w:pPr>
      <w:r w:rsidRPr="006F63D3">
        <w:rPr>
          <w:b/>
          <w:bCs/>
        </w:rPr>
        <w:t>6.1 Перечень вспомогательных веществ</w:t>
      </w:r>
    </w:p>
    <w:p w14:paraId="7947F352" w14:textId="322D0EC7" w:rsidR="000D0E70" w:rsidRPr="006F63D3" w:rsidRDefault="000D0E70" w:rsidP="00EC28F8">
      <w:pPr>
        <w:jc w:val="both"/>
        <w:rPr>
          <w:rStyle w:val="FontStyle29"/>
          <w:color w:val="auto"/>
          <w:sz w:val="24"/>
          <w:szCs w:val="24"/>
        </w:rPr>
      </w:pPr>
      <w:r w:rsidRPr="006F63D3">
        <w:rPr>
          <w:rStyle w:val="FontStyle29"/>
          <w:color w:val="auto"/>
          <w:sz w:val="24"/>
          <w:szCs w:val="24"/>
        </w:rPr>
        <w:t>Целлюлоза микрокристаллическая (</w:t>
      </w:r>
      <w:r w:rsidR="00833A7A">
        <w:rPr>
          <w:rStyle w:val="FontStyle29"/>
          <w:color w:val="auto"/>
          <w:sz w:val="24"/>
          <w:szCs w:val="24"/>
          <w:lang w:val="en-US"/>
        </w:rPr>
        <w:t>Ph</w:t>
      </w:r>
      <w:proofErr w:type="spellStart"/>
      <w:r w:rsidRPr="006F63D3">
        <w:rPr>
          <w:rStyle w:val="FontStyle29"/>
          <w:color w:val="auto"/>
          <w:sz w:val="24"/>
          <w:szCs w:val="24"/>
        </w:rPr>
        <w:t>armacel</w:t>
      </w:r>
      <w:proofErr w:type="spellEnd"/>
      <w:r w:rsidRPr="006F63D3">
        <w:rPr>
          <w:rStyle w:val="FontStyle29"/>
          <w:color w:val="auto"/>
          <w:sz w:val="24"/>
          <w:szCs w:val="24"/>
        </w:rPr>
        <w:t xml:space="preserve"> 101)</w:t>
      </w:r>
    </w:p>
    <w:p w14:paraId="29A1738F" w14:textId="36C5FA8D" w:rsidR="000D0E70" w:rsidRPr="006F63D3" w:rsidRDefault="000D0E70" w:rsidP="00EC28F8">
      <w:pPr>
        <w:jc w:val="both"/>
        <w:rPr>
          <w:rStyle w:val="FontStyle29"/>
          <w:color w:val="auto"/>
          <w:sz w:val="24"/>
          <w:szCs w:val="24"/>
        </w:rPr>
      </w:pPr>
      <w:r w:rsidRPr="006F63D3">
        <w:rPr>
          <w:rStyle w:val="FontStyle29"/>
          <w:color w:val="auto"/>
          <w:sz w:val="24"/>
          <w:szCs w:val="24"/>
        </w:rPr>
        <w:t>Л</w:t>
      </w:r>
      <w:r w:rsidR="00230639" w:rsidRPr="006F63D3">
        <w:rPr>
          <w:rStyle w:val="FontStyle29"/>
          <w:color w:val="auto"/>
          <w:sz w:val="24"/>
          <w:szCs w:val="24"/>
        </w:rPr>
        <w:t>актозы моногидрат (</w:t>
      </w:r>
      <w:proofErr w:type="spellStart"/>
      <w:r w:rsidR="00833A7A">
        <w:rPr>
          <w:rStyle w:val="FontStyle29"/>
          <w:color w:val="auto"/>
          <w:sz w:val="24"/>
          <w:szCs w:val="24"/>
          <w:lang w:val="en-US"/>
        </w:rPr>
        <w:t>Pharmatose</w:t>
      </w:r>
      <w:proofErr w:type="spellEnd"/>
      <w:r w:rsidR="00230639" w:rsidRPr="006F63D3">
        <w:rPr>
          <w:rStyle w:val="FontStyle29"/>
          <w:color w:val="auto"/>
          <w:sz w:val="24"/>
          <w:szCs w:val="24"/>
        </w:rPr>
        <w:t xml:space="preserve"> 200M) </w:t>
      </w:r>
    </w:p>
    <w:p w14:paraId="661F13CF" w14:textId="3AB8582D" w:rsidR="000D0E70" w:rsidRPr="006F63D3" w:rsidRDefault="000D0E70" w:rsidP="00EC28F8">
      <w:pPr>
        <w:jc w:val="both"/>
        <w:rPr>
          <w:rStyle w:val="FontStyle29"/>
          <w:color w:val="auto"/>
          <w:sz w:val="24"/>
          <w:szCs w:val="24"/>
        </w:rPr>
      </w:pPr>
      <w:r w:rsidRPr="006F63D3">
        <w:rPr>
          <w:rStyle w:val="FontStyle29"/>
          <w:color w:val="auto"/>
          <w:sz w:val="24"/>
          <w:szCs w:val="24"/>
        </w:rPr>
        <w:t>Н</w:t>
      </w:r>
      <w:r w:rsidR="00230639" w:rsidRPr="006F63D3">
        <w:rPr>
          <w:rStyle w:val="FontStyle29"/>
          <w:color w:val="auto"/>
          <w:sz w:val="24"/>
          <w:szCs w:val="24"/>
        </w:rPr>
        <w:t xml:space="preserve">атрия </w:t>
      </w:r>
      <w:proofErr w:type="spellStart"/>
      <w:r w:rsidR="00230639" w:rsidRPr="006F63D3">
        <w:rPr>
          <w:rStyle w:val="FontStyle29"/>
          <w:color w:val="auto"/>
          <w:sz w:val="24"/>
          <w:szCs w:val="24"/>
        </w:rPr>
        <w:t>кроскармеллоза</w:t>
      </w:r>
      <w:proofErr w:type="spellEnd"/>
    </w:p>
    <w:p w14:paraId="4D1B9A27" w14:textId="2CD8A1FC" w:rsidR="000D0E70" w:rsidRPr="006F63D3" w:rsidRDefault="000D0E70" w:rsidP="00EC28F8">
      <w:pPr>
        <w:jc w:val="both"/>
        <w:rPr>
          <w:rStyle w:val="FontStyle29"/>
          <w:color w:val="auto"/>
          <w:sz w:val="24"/>
          <w:szCs w:val="24"/>
        </w:rPr>
      </w:pPr>
      <w:proofErr w:type="spellStart"/>
      <w:r w:rsidRPr="006F63D3">
        <w:rPr>
          <w:rStyle w:val="FontStyle29"/>
          <w:color w:val="auto"/>
          <w:sz w:val="24"/>
          <w:szCs w:val="24"/>
        </w:rPr>
        <w:t>Гипромеллоза</w:t>
      </w:r>
      <w:proofErr w:type="spellEnd"/>
      <w:r w:rsidRPr="006F63D3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Pr="006F63D3">
        <w:rPr>
          <w:rStyle w:val="FontStyle29"/>
          <w:color w:val="auto"/>
          <w:sz w:val="24"/>
          <w:szCs w:val="24"/>
        </w:rPr>
        <w:t>Methocel</w:t>
      </w:r>
      <w:proofErr w:type="spellEnd"/>
      <w:r w:rsidRPr="006F63D3">
        <w:rPr>
          <w:rStyle w:val="FontStyle29"/>
          <w:color w:val="auto"/>
          <w:sz w:val="24"/>
          <w:szCs w:val="24"/>
        </w:rPr>
        <w:t xml:space="preserve"> E5 </w:t>
      </w:r>
      <w:proofErr w:type="spellStart"/>
      <w:r w:rsidRPr="006F63D3">
        <w:rPr>
          <w:rStyle w:val="FontStyle29"/>
          <w:color w:val="auto"/>
          <w:sz w:val="24"/>
          <w:szCs w:val="24"/>
        </w:rPr>
        <w:t>premium</w:t>
      </w:r>
      <w:proofErr w:type="spellEnd"/>
      <w:r w:rsidRPr="006F63D3">
        <w:rPr>
          <w:rStyle w:val="FontStyle29"/>
          <w:color w:val="auto"/>
          <w:sz w:val="24"/>
          <w:szCs w:val="24"/>
        </w:rPr>
        <w:t>)</w:t>
      </w:r>
    </w:p>
    <w:p w14:paraId="724B8E70" w14:textId="6429B635" w:rsidR="000D0E70" w:rsidRPr="006F63D3" w:rsidRDefault="000D0E70" w:rsidP="00EC28F8">
      <w:pPr>
        <w:jc w:val="both"/>
        <w:rPr>
          <w:rStyle w:val="FontStyle29"/>
          <w:color w:val="auto"/>
          <w:sz w:val="24"/>
          <w:szCs w:val="24"/>
        </w:rPr>
      </w:pPr>
      <w:r w:rsidRPr="006F63D3">
        <w:rPr>
          <w:rStyle w:val="FontStyle29"/>
          <w:color w:val="auto"/>
          <w:sz w:val="24"/>
          <w:szCs w:val="24"/>
        </w:rPr>
        <w:t>Н</w:t>
      </w:r>
      <w:r w:rsidR="00230639" w:rsidRPr="006F63D3">
        <w:rPr>
          <w:rStyle w:val="FontStyle29"/>
          <w:color w:val="auto"/>
          <w:sz w:val="24"/>
          <w:szCs w:val="24"/>
        </w:rPr>
        <w:t xml:space="preserve">атрия </w:t>
      </w:r>
      <w:proofErr w:type="spellStart"/>
      <w:r w:rsidR="00230639" w:rsidRPr="006F63D3">
        <w:rPr>
          <w:rStyle w:val="FontStyle29"/>
          <w:color w:val="auto"/>
          <w:sz w:val="24"/>
          <w:szCs w:val="24"/>
        </w:rPr>
        <w:t>лаурилсульфат</w:t>
      </w:r>
      <w:proofErr w:type="spellEnd"/>
      <w:r w:rsidR="00230639" w:rsidRPr="006F63D3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="00230639" w:rsidRPr="006F63D3">
        <w:rPr>
          <w:rStyle w:val="FontStyle29"/>
          <w:color w:val="auto"/>
          <w:sz w:val="24"/>
          <w:szCs w:val="24"/>
        </w:rPr>
        <w:t>Kolliphore</w:t>
      </w:r>
      <w:proofErr w:type="spellEnd"/>
      <w:r w:rsidR="00230639" w:rsidRPr="006F63D3">
        <w:rPr>
          <w:rStyle w:val="FontStyle29"/>
          <w:color w:val="auto"/>
          <w:sz w:val="24"/>
          <w:szCs w:val="24"/>
        </w:rPr>
        <w:t xml:space="preserve"> SLS </w:t>
      </w:r>
      <w:proofErr w:type="spellStart"/>
      <w:r w:rsidR="00230639" w:rsidRPr="006F63D3">
        <w:rPr>
          <w:rStyle w:val="FontStyle29"/>
          <w:color w:val="auto"/>
          <w:sz w:val="24"/>
          <w:szCs w:val="24"/>
        </w:rPr>
        <w:t>fine</w:t>
      </w:r>
      <w:proofErr w:type="spellEnd"/>
      <w:r w:rsidR="00230639" w:rsidRPr="006F63D3">
        <w:rPr>
          <w:rStyle w:val="FontStyle29"/>
          <w:color w:val="auto"/>
          <w:sz w:val="24"/>
          <w:szCs w:val="24"/>
        </w:rPr>
        <w:t>)</w:t>
      </w:r>
    </w:p>
    <w:p w14:paraId="0EE910BC" w14:textId="48069CD8" w:rsidR="00230639" w:rsidRPr="006F63D3" w:rsidRDefault="000D0E70" w:rsidP="00EC28F8">
      <w:pPr>
        <w:jc w:val="both"/>
        <w:rPr>
          <w:rStyle w:val="FontStyle29"/>
          <w:color w:val="auto"/>
          <w:sz w:val="24"/>
          <w:szCs w:val="24"/>
        </w:rPr>
      </w:pPr>
      <w:r w:rsidRPr="006F63D3">
        <w:rPr>
          <w:rStyle w:val="FontStyle29"/>
          <w:color w:val="auto"/>
          <w:sz w:val="24"/>
          <w:szCs w:val="24"/>
        </w:rPr>
        <w:t>Н</w:t>
      </w:r>
      <w:r w:rsidR="00230639" w:rsidRPr="006F63D3">
        <w:rPr>
          <w:rStyle w:val="FontStyle29"/>
          <w:color w:val="auto"/>
          <w:sz w:val="24"/>
          <w:szCs w:val="24"/>
        </w:rPr>
        <w:t xml:space="preserve">атрия </w:t>
      </w:r>
      <w:proofErr w:type="spellStart"/>
      <w:r w:rsidR="00230639" w:rsidRPr="006F63D3">
        <w:rPr>
          <w:rStyle w:val="FontStyle29"/>
          <w:color w:val="auto"/>
          <w:sz w:val="24"/>
          <w:szCs w:val="24"/>
        </w:rPr>
        <w:t>кроскармеллоза</w:t>
      </w:r>
      <w:proofErr w:type="spellEnd"/>
      <w:r w:rsidR="00230639" w:rsidRPr="006F63D3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="00230639" w:rsidRPr="006F63D3">
        <w:rPr>
          <w:rStyle w:val="FontStyle29"/>
          <w:color w:val="auto"/>
          <w:sz w:val="24"/>
          <w:szCs w:val="24"/>
        </w:rPr>
        <w:t>Primollose</w:t>
      </w:r>
      <w:proofErr w:type="spellEnd"/>
      <w:r w:rsidR="00230639" w:rsidRPr="006F63D3">
        <w:rPr>
          <w:rStyle w:val="FontStyle29"/>
          <w:color w:val="auto"/>
          <w:sz w:val="24"/>
          <w:szCs w:val="24"/>
        </w:rPr>
        <w:t>)</w:t>
      </w:r>
    </w:p>
    <w:p w14:paraId="40BBD9E5" w14:textId="09F6A196" w:rsidR="000D0E70" w:rsidRPr="006F63D3" w:rsidRDefault="000D0E70" w:rsidP="00EC28F8">
      <w:pPr>
        <w:jc w:val="both"/>
        <w:rPr>
          <w:rStyle w:val="FontStyle29"/>
          <w:color w:val="auto"/>
          <w:sz w:val="24"/>
          <w:szCs w:val="24"/>
        </w:rPr>
      </w:pPr>
      <w:r w:rsidRPr="006F63D3">
        <w:rPr>
          <w:rStyle w:val="FontStyle29"/>
          <w:color w:val="auto"/>
          <w:sz w:val="24"/>
          <w:szCs w:val="24"/>
        </w:rPr>
        <w:t xml:space="preserve">Магния </w:t>
      </w:r>
      <w:proofErr w:type="spellStart"/>
      <w:r w:rsidRPr="006F63D3">
        <w:rPr>
          <w:rStyle w:val="FontStyle29"/>
          <w:color w:val="auto"/>
          <w:sz w:val="24"/>
          <w:szCs w:val="24"/>
        </w:rPr>
        <w:t>стеарат</w:t>
      </w:r>
      <w:proofErr w:type="spellEnd"/>
      <w:r w:rsidRPr="006F63D3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Pr="006F63D3">
        <w:rPr>
          <w:rStyle w:val="FontStyle29"/>
          <w:color w:val="auto"/>
          <w:sz w:val="24"/>
          <w:szCs w:val="24"/>
        </w:rPr>
        <w:t>Ligamed</w:t>
      </w:r>
      <w:proofErr w:type="spellEnd"/>
      <w:r w:rsidRPr="006F63D3">
        <w:rPr>
          <w:rStyle w:val="FontStyle29"/>
          <w:color w:val="auto"/>
          <w:sz w:val="24"/>
          <w:szCs w:val="24"/>
        </w:rPr>
        <w:t xml:space="preserve"> MF-2-V)</w:t>
      </w:r>
    </w:p>
    <w:p w14:paraId="1CCAAB27" w14:textId="77777777" w:rsidR="000D0E70" w:rsidRPr="006F63D3" w:rsidRDefault="00131DEC" w:rsidP="00EC28F8">
      <w:pPr>
        <w:jc w:val="both"/>
        <w:rPr>
          <w:rStyle w:val="FontStyle29"/>
          <w:i/>
          <w:color w:val="auto"/>
          <w:sz w:val="24"/>
          <w:szCs w:val="24"/>
        </w:rPr>
      </w:pPr>
      <w:r w:rsidRPr="006F63D3">
        <w:rPr>
          <w:rStyle w:val="FontStyle29"/>
          <w:i/>
          <w:color w:val="auto"/>
          <w:sz w:val="24"/>
          <w:szCs w:val="24"/>
        </w:rPr>
        <w:t xml:space="preserve">состав оболочки </w:t>
      </w:r>
      <w:proofErr w:type="spellStart"/>
      <w:r w:rsidR="000D0E70" w:rsidRPr="006F63D3">
        <w:rPr>
          <w:rStyle w:val="FontStyle29"/>
          <w:i/>
          <w:color w:val="auto"/>
          <w:sz w:val="24"/>
          <w:szCs w:val="24"/>
        </w:rPr>
        <w:t>Опадрай</w:t>
      </w:r>
      <w:proofErr w:type="spellEnd"/>
      <w:r w:rsidR="000D0E70" w:rsidRPr="006F63D3">
        <w:rPr>
          <w:rStyle w:val="FontStyle29"/>
          <w:i/>
          <w:color w:val="auto"/>
          <w:sz w:val="24"/>
          <w:szCs w:val="24"/>
        </w:rPr>
        <w:t xml:space="preserve"> II 85F540176 розовый:</w:t>
      </w:r>
    </w:p>
    <w:p w14:paraId="32BD7AA3" w14:textId="259D9DA7" w:rsidR="00EC28F8" w:rsidRPr="006F63D3" w:rsidRDefault="000D0E70" w:rsidP="00EC28F8">
      <w:pPr>
        <w:jc w:val="both"/>
        <w:rPr>
          <w:rStyle w:val="FontStyle29"/>
          <w:color w:val="auto"/>
          <w:sz w:val="24"/>
          <w:szCs w:val="24"/>
        </w:rPr>
      </w:pPr>
      <w:r w:rsidRPr="006F63D3">
        <w:rPr>
          <w:rStyle w:val="FontStyle29"/>
          <w:color w:val="auto"/>
          <w:sz w:val="24"/>
          <w:szCs w:val="24"/>
        </w:rPr>
        <w:t>Спирт поливиниловый, частично гидролизованный</w:t>
      </w:r>
    </w:p>
    <w:p w14:paraId="5D901DEF" w14:textId="59491778" w:rsidR="000D0E70" w:rsidRPr="006F63D3" w:rsidRDefault="000D0E70" w:rsidP="00EC28F8">
      <w:pPr>
        <w:jc w:val="both"/>
        <w:rPr>
          <w:iCs/>
        </w:rPr>
      </w:pPr>
      <w:r w:rsidRPr="006F63D3">
        <w:rPr>
          <w:iCs/>
        </w:rPr>
        <w:t xml:space="preserve">Титана диоксид </w:t>
      </w:r>
      <w:r w:rsidR="005F52FF" w:rsidRPr="006F63D3">
        <w:rPr>
          <w:iCs/>
        </w:rPr>
        <w:t>(Е 171)</w:t>
      </w:r>
    </w:p>
    <w:p w14:paraId="79EE495E" w14:textId="391C4AD1" w:rsidR="000D0E70" w:rsidRPr="006F63D3" w:rsidRDefault="000D0E70" w:rsidP="00EC28F8">
      <w:pPr>
        <w:jc w:val="both"/>
        <w:rPr>
          <w:iCs/>
        </w:rPr>
      </w:pPr>
      <w:r w:rsidRPr="006F63D3">
        <w:rPr>
          <w:iCs/>
        </w:rPr>
        <w:t>Тальк</w:t>
      </w:r>
    </w:p>
    <w:p w14:paraId="0D6EFC03" w14:textId="3012B773" w:rsidR="000D0E70" w:rsidRPr="006F63D3" w:rsidRDefault="000D0E70" w:rsidP="00EC28F8">
      <w:pPr>
        <w:jc w:val="both"/>
        <w:rPr>
          <w:iCs/>
        </w:rPr>
      </w:pPr>
      <w:proofErr w:type="spellStart"/>
      <w:r w:rsidRPr="006F63D3">
        <w:rPr>
          <w:iCs/>
        </w:rPr>
        <w:t>Макрогол</w:t>
      </w:r>
      <w:proofErr w:type="spellEnd"/>
      <w:r w:rsidR="002E4B48" w:rsidRPr="006F63D3">
        <w:rPr>
          <w:iCs/>
        </w:rPr>
        <w:t>/ПЭГ</w:t>
      </w:r>
    </w:p>
    <w:p w14:paraId="1ED1E6F0" w14:textId="4708FDEB" w:rsidR="000D0E70" w:rsidRPr="006F63D3" w:rsidRDefault="000D0E70" w:rsidP="00EC28F8">
      <w:pPr>
        <w:jc w:val="both"/>
        <w:rPr>
          <w:iCs/>
        </w:rPr>
      </w:pPr>
      <w:r w:rsidRPr="006F63D3">
        <w:rPr>
          <w:iCs/>
        </w:rPr>
        <w:t>Железа оксид красный</w:t>
      </w:r>
      <w:r w:rsidR="005F52FF" w:rsidRPr="006F63D3">
        <w:rPr>
          <w:iCs/>
        </w:rPr>
        <w:t xml:space="preserve"> (Е 172)</w:t>
      </w:r>
      <w:r w:rsidRPr="006F63D3">
        <w:rPr>
          <w:iCs/>
        </w:rPr>
        <w:t xml:space="preserve"> </w:t>
      </w:r>
    </w:p>
    <w:p w14:paraId="57B75909" w14:textId="77777777" w:rsidR="006075FD" w:rsidRPr="006F63D3" w:rsidRDefault="006075FD" w:rsidP="00EC28F8">
      <w:pPr>
        <w:jc w:val="both"/>
        <w:rPr>
          <w:iCs/>
        </w:rPr>
      </w:pPr>
    </w:p>
    <w:p w14:paraId="32BD7AA4" w14:textId="77777777" w:rsidR="00B13C47" w:rsidRPr="006F63D3" w:rsidRDefault="00B13C47" w:rsidP="00B13C47">
      <w:pPr>
        <w:shd w:val="clear" w:color="auto" w:fill="FFFFFF"/>
        <w:rPr>
          <w:b/>
        </w:rPr>
      </w:pPr>
      <w:r w:rsidRPr="006F63D3">
        <w:rPr>
          <w:b/>
        </w:rPr>
        <w:t>6.2 Несовместимость</w:t>
      </w:r>
    </w:p>
    <w:p w14:paraId="32BD7AA6" w14:textId="6CCBDF83" w:rsidR="00B13C47" w:rsidRPr="006F63D3" w:rsidRDefault="00962CF5" w:rsidP="00B13C47">
      <w:pPr>
        <w:shd w:val="clear" w:color="auto" w:fill="FFFFFF"/>
      </w:pPr>
      <w:r w:rsidRPr="006F63D3">
        <w:t>Не применимо</w:t>
      </w:r>
    </w:p>
    <w:p w14:paraId="644AA0BE" w14:textId="77777777" w:rsidR="006075FD" w:rsidRPr="006F63D3" w:rsidRDefault="006075FD" w:rsidP="00B13C47">
      <w:pPr>
        <w:shd w:val="clear" w:color="auto" w:fill="FFFFFF"/>
      </w:pPr>
    </w:p>
    <w:p w14:paraId="32BD7AA7" w14:textId="77777777" w:rsidR="00B13C47" w:rsidRPr="006F63D3" w:rsidRDefault="00B13C47" w:rsidP="00B13C47">
      <w:pPr>
        <w:pStyle w:val="6"/>
        <w:keepNext w:val="0"/>
        <w:spacing w:before="0"/>
        <w:ind w:right="0"/>
        <w:outlineLvl w:val="0"/>
        <w:rPr>
          <w:color w:val="auto"/>
          <w:szCs w:val="24"/>
        </w:rPr>
      </w:pPr>
      <w:r w:rsidRPr="006F63D3">
        <w:rPr>
          <w:color w:val="auto"/>
          <w:szCs w:val="24"/>
        </w:rPr>
        <w:t xml:space="preserve">6.3 Срок годности </w:t>
      </w:r>
    </w:p>
    <w:p w14:paraId="32BD7AA8" w14:textId="2CD8EDB0" w:rsidR="00B13C47" w:rsidRPr="006F63D3" w:rsidRDefault="00D22E83" w:rsidP="00B13C47">
      <w:pPr>
        <w:jc w:val="both"/>
      </w:pPr>
      <w:r w:rsidRPr="006F63D3">
        <w:rPr>
          <w:lang w:val="kk-KZ"/>
        </w:rPr>
        <w:t>2</w:t>
      </w:r>
      <w:r w:rsidR="008C4E04" w:rsidRPr="006F63D3">
        <w:t xml:space="preserve"> года</w:t>
      </w:r>
    </w:p>
    <w:p w14:paraId="32BD7AAA" w14:textId="5B040F29" w:rsidR="005309FB" w:rsidRPr="006F63D3" w:rsidRDefault="00B13C47" w:rsidP="00B13C47">
      <w:pPr>
        <w:shd w:val="clear" w:color="auto" w:fill="FFFFFF"/>
      </w:pPr>
      <w:r w:rsidRPr="006F63D3">
        <w:t>Не применя</w:t>
      </w:r>
      <w:r w:rsidR="00E064EF" w:rsidRPr="006F63D3">
        <w:t>ть по истечении срока годности.</w:t>
      </w:r>
    </w:p>
    <w:p w14:paraId="45C68AE9" w14:textId="77777777" w:rsidR="006075FD" w:rsidRPr="006F63D3" w:rsidRDefault="006075FD" w:rsidP="00B13C47">
      <w:pPr>
        <w:shd w:val="clear" w:color="auto" w:fill="FFFFFF"/>
      </w:pPr>
    </w:p>
    <w:p w14:paraId="32BD7AAB" w14:textId="77777777" w:rsidR="00B13C47" w:rsidRPr="006F63D3" w:rsidRDefault="00B13C47" w:rsidP="00B13C47">
      <w:pPr>
        <w:shd w:val="clear" w:color="auto" w:fill="FFFFFF"/>
        <w:rPr>
          <w:b/>
        </w:rPr>
      </w:pPr>
      <w:r w:rsidRPr="006F63D3">
        <w:rPr>
          <w:b/>
        </w:rPr>
        <w:t>6.4 Особые меры предосторожности при хранении</w:t>
      </w:r>
    </w:p>
    <w:p w14:paraId="32BD7AAC" w14:textId="26F4BEFD" w:rsidR="00B13C47" w:rsidRPr="006F63D3" w:rsidRDefault="00B13C47" w:rsidP="00B13C47">
      <w:pPr>
        <w:jc w:val="both"/>
      </w:pPr>
      <w:r w:rsidRPr="006F63D3">
        <w:t>Хранить при температуре не выше 30</w:t>
      </w:r>
      <w:r w:rsidRPr="006F63D3">
        <w:rPr>
          <w:vertAlign w:val="superscript"/>
        </w:rPr>
        <w:t>о</w:t>
      </w:r>
      <w:r w:rsidRPr="006F63D3">
        <w:t>С.</w:t>
      </w:r>
    </w:p>
    <w:p w14:paraId="32BD7AAE" w14:textId="5023175A" w:rsidR="00B13C47" w:rsidRPr="006F63D3" w:rsidRDefault="00B13C47" w:rsidP="00E064EF">
      <w:pPr>
        <w:jc w:val="both"/>
        <w:rPr>
          <w:lang w:eastAsia="ko-KR"/>
        </w:rPr>
      </w:pPr>
      <w:r w:rsidRPr="006F63D3">
        <w:rPr>
          <w:lang w:eastAsia="ko-KR"/>
        </w:rPr>
        <w:t xml:space="preserve">Хранить </w:t>
      </w:r>
      <w:r w:rsidR="00E064EF" w:rsidRPr="006F63D3">
        <w:rPr>
          <w:lang w:eastAsia="ko-KR"/>
        </w:rPr>
        <w:t>в недоступном для детей месте!</w:t>
      </w:r>
    </w:p>
    <w:p w14:paraId="6D43BF05" w14:textId="77777777" w:rsidR="006075FD" w:rsidRPr="006F63D3" w:rsidRDefault="006075FD" w:rsidP="00E064EF">
      <w:pPr>
        <w:jc w:val="both"/>
        <w:rPr>
          <w:lang w:eastAsia="ko-KR"/>
        </w:rPr>
      </w:pPr>
    </w:p>
    <w:p w14:paraId="32BD7AAF" w14:textId="6F506B29" w:rsidR="00B13C47" w:rsidRPr="006F63D3" w:rsidRDefault="00B13C47" w:rsidP="00E064EF">
      <w:pPr>
        <w:shd w:val="clear" w:color="auto" w:fill="FFFFFF"/>
        <w:tabs>
          <w:tab w:val="left" w:pos="6926"/>
          <w:tab w:val="left" w:leader="underscore" w:pos="8040"/>
        </w:tabs>
        <w:outlineLvl w:val="0"/>
        <w:rPr>
          <w:b/>
          <w:bCs/>
        </w:rPr>
      </w:pPr>
      <w:r w:rsidRPr="006F63D3">
        <w:rPr>
          <w:b/>
          <w:bCs/>
        </w:rPr>
        <w:t xml:space="preserve">6.5 </w:t>
      </w:r>
      <w:r w:rsidR="00E064EF" w:rsidRPr="006F63D3">
        <w:rPr>
          <w:b/>
          <w:bCs/>
        </w:rPr>
        <w:t>Форма выпуска и упаковка</w:t>
      </w:r>
    </w:p>
    <w:p w14:paraId="7C80F43D" w14:textId="0BC23E9B" w:rsidR="00734575" w:rsidRPr="006F63D3" w:rsidRDefault="00734575" w:rsidP="00734575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  <w:r w:rsidRPr="006F63D3">
        <w:t>По 10 таблеток помещают в контурную ячейковую упаковку из пленки ПВХ/ПВДХ (поливинилхлорид/</w:t>
      </w:r>
      <w:proofErr w:type="spellStart"/>
      <w:r w:rsidRPr="006F63D3">
        <w:t>поливинилденхлоридной</w:t>
      </w:r>
      <w:proofErr w:type="spellEnd"/>
      <w:r w:rsidRPr="006F63D3">
        <w:t>) и фольги алюминиевой.</w:t>
      </w:r>
    </w:p>
    <w:p w14:paraId="32C2A66B" w14:textId="56AAEE76" w:rsidR="00734575" w:rsidRPr="006F63D3" w:rsidRDefault="00734575" w:rsidP="00734575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  <w:r w:rsidRPr="006F63D3">
        <w:t>По 10 контурных ячейковых упаковок вместе с инструкцией по медицинскому применению на казахском и русском языках помещают в пачку из картона.</w:t>
      </w:r>
    </w:p>
    <w:p w14:paraId="768B1149" w14:textId="77777777" w:rsidR="006075FD" w:rsidRPr="006F63D3" w:rsidRDefault="006075FD" w:rsidP="00734575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</w:p>
    <w:p w14:paraId="32BD7AB3" w14:textId="3B7FD95D" w:rsidR="00B13C47" w:rsidRPr="006F63D3" w:rsidRDefault="00B13C47" w:rsidP="00734575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  <w:rPr>
          <w:b/>
          <w:bCs/>
        </w:rPr>
      </w:pPr>
      <w:r w:rsidRPr="006F63D3">
        <w:rPr>
          <w:b/>
          <w:bCs/>
          <w:iCs/>
        </w:rPr>
        <w:t>6.6</w:t>
      </w:r>
      <w:r w:rsidRPr="006F63D3">
        <w:rPr>
          <w:b/>
          <w:bCs/>
        </w:rPr>
        <w:t>.</w:t>
      </w:r>
      <w:r w:rsidR="002459EE" w:rsidRPr="006F63D3">
        <w:rPr>
          <w:b/>
          <w:bCs/>
        </w:rPr>
        <w:t xml:space="preserve"> </w:t>
      </w:r>
      <w:r w:rsidRPr="006F63D3">
        <w:rPr>
          <w:b/>
          <w:bCs/>
        </w:rPr>
        <w:t>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</w:t>
      </w:r>
    </w:p>
    <w:p w14:paraId="41BA1F2F" w14:textId="3EAFCE13" w:rsidR="008C2F6E" w:rsidRPr="006F63D3" w:rsidRDefault="008C2F6E" w:rsidP="008C2F6E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F63D3">
        <w:t>Любой неиспользованный лекарственный препарат или отходы следует утилизировать в соответствии с установленными требованиями.</w:t>
      </w:r>
    </w:p>
    <w:p w14:paraId="08DCDDFA" w14:textId="77777777" w:rsidR="008C2F6E" w:rsidRPr="006F63D3" w:rsidRDefault="008C2F6E" w:rsidP="008C2F6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 w:rsidRPr="006F63D3">
        <w:rPr>
          <w:i/>
          <w:iCs/>
        </w:rPr>
        <w:t>Измельчение таблеток</w:t>
      </w:r>
    </w:p>
    <w:p w14:paraId="224DF492" w14:textId="3E76FE1B" w:rsidR="0065406A" w:rsidRPr="006F63D3" w:rsidRDefault="008C2F6E" w:rsidP="008C2F6E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F63D3">
        <w:t xml:space="preserve">Таблетки </w:t>
      </w:r>
      <w:proofErr w:type="spellStart"/>
      <w:r w:rsidRPr="006F63D3">
        <w:t>ривароксабана</w:t>
      </w:r>
      <w:proofErr w:type="spellEnd"/>
      <w:r w:rsidRPr="006F63D3">
        <w:t xml:space="preserve"> можно растолочь и </w:t>
      </w:r>
      <w:r w:rsidR="0065406A" w:rsidRPr="006F63D3">
        <w:t>смешать</w:t>
      </w:r>
      <w:r w:rsidRPr="006F63D3">
        <w:t xml:space="preserve"> </w:t>
      </w:r>
      <w:r w:rsidR="0065406A" w:rsidRPr="006F63D3">
        <w:t>с</w:t>
      </w:r>
      <w:r w:rsidRPr="006F63D3">
        <w:t xml:space="preserve"> 50 мл воды и вводить через </w:t>
      </w:r>
      <w:proofErr w:type="spellStart"/>
      <w:r w:rsidRPr="006F63D3">
        <w:t>назогастральный</w:t>
      </w:r>
      <w:proofErr w:type="spellEnd"/>
      <w:r w:rsidRPr="006F63D3">
        <w:t xml:space="preserve"> зонд или желудочный зонд после подтверждения расположения зонда в желудке. После этого трубку следует промыть водой. Поскольку абсорбция </w:t>
      </w:r>
      <w:proofErr w:type="spellStart"/>
      <w:r w:rsidRPr="006F63D3">
        <w:t>ривароксабана</w:t>
      </w:r>
      <w:proofErr w:type="spellEnd"/>
      <w:r w:rsidRPr="006F63D3">
        <w:t xml:space="preserve"> </w:t>
      </w:r>
      <w:r w:rsidRPr="006F63D3">
        <w:lastRenderedPageBreak/>
        <w:t xml:space="preserve">зависит от места высвобождения активного вещества, следует избегать введения </w:t>
      </w:r>
      <w:proofErr w:type="spellStart"/>
      <w:r w:rsidRPr="006F63D3">
        <w:t>ривароксабана</w:t>
      </w:r>
      <w:proofErr w:type="spellEnd"/>
      <w:r w:rsidRPr="006F63D3">
        <w:t xml:space="preserve"> дистально по отношению к желудку, так как это может привести к снижению абсорбции и, следовательно, уменьшению воздействия активного вещества. </w:t>
      </w:r>
      <w:r w:rsidR="0065406A" w:rsidRPr="006F63D3">
        <w:t>С</w:t>
      </w:r>
      <w:r w:rsidRPr="006F63D3">
        <w:t>разу после приема таблеток по 10 мг</w:t>
      </w:r>
      <w:r w:rsidR="0065406A" w:rsidRPr="006F63D3">
        <w:t xml:space="preserve"> </w:t>
      </w:r>
      <w:proofErr w:type="spellStart"/>
      <w:r w:rsidR="0065406A" w:rsidRPr="006F63D3">
        <w:t>энтеральное</w:t>
      </w:r>
      <w:proofErr w:type="spellEnd"/>
      <w:r w:rsidR="0065406A" w:rsidRPr="006F63D3">
        <w:t xml:space="preserve"> питание не требуется</w:t>
      </w:r>
      <w:r w:rsidRPr="006F63D3">
        <w:t>.</w:t>
      </w:r>
    </w:p>
    <w:p w14:paraId="75FF1A90" w14:textId="77777777" w:rsidR="006075FD" w:rsidRPr="006F63D3" w:rsidRDefault="006075FD" w:rsidP="008C2F6E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2ED33D6" w14:textId="046142D7" w:rsidR="00E064EF" w:rsidRPr="006F63D3" w:rsidRDefault="00E064EF" w:rsidP="008C2F6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6F63D3">
        <w:rPr>
          <w:b/>
        </w:rPr>
        <w:t xml:space="preserve">6.7 </w:t>
      </w:r>
      <w:r w:rsidRPr="006F63D3">
        <w:rPr>
          <w:b/>
          <w:bCs/>
        </w:rPr>
        <w:t>Условия отпуска из аптек</w:t>
      </w:r>
    </w:p>
    <w:p w14:paraId="290D0269" w14:textId="77777777" w:rsidR="006E3B90" w:rsidRPr="006F63D3" w:rsidRDefault="006E3B90" w:rsidP="008C2F6E">
      <w:pPr>
        <w:jc w:val="both"/>
        <w:rPr>
          <w:bCs/>
        </w:rPr>
      </w:pPr>
      <w:r w:rsidRPr="006F63D3">
        <w:rPr>
          <w:bCs/>
        </w:rPr>
        <w:t>По рецепту</w:t>
      </w:r>
    </w:p>
    <w:p w14:paraId="32BD7AB5" w14:textId="77777777" w:rsidR="00B13C47" w:rsidRPr="006F63D3" w:rsidRDefault="00B13C47" w:rsidP="00E064EF"/>
    <w:p w14:paraId="6B6D2469" w14:textId="77777777" w:rsidR="00D15117" w:rsidRPr="006F63D3" w:rsidRDefault="00D15117" w:rsidP="00D15117">
      <w:pPr>
        <w:autoSpaceDE w:val="0"/>
        <w:autoSpaceDN w:val="0"/>
        <w:jc w:val="both"/>
        <w:rPr>
          <w:b/>
        </w:rPr>
      </w:pPr>
      <w:r w:rsidRPr="006F63D3">
        <w:rPr>
          <w:b/>
          <w:lang w:val="uk-UA"/>
        </w:rPr>
        <w:t>7. ДЕРЖАТЕЛЬ</w:t>
      </w:r>
      <w:r w:rsidRPr="006F63D3">
        <w:rPr>
          <w:b/>
        </w:rPr>
        <w:t xml:space="preserve"> РЕГИСТРАЦИОННОГО УДОСТОВЕРЕНИЯ</w:t>
      </w:r>
    </w:p>
    <w:p w14:paraId="551ACB2D" w14:textId="77777777" w:rsidR="00D15117" w:rsidRPr="006F63D3" w:rsidRDefault="00D15117" w:rsidP="00D15117">
      <w:pPr>
        <w:autoSpaceDE w:val="0"/>
        <w:autoSpaceDN w:val="0"/>
        <w:jc w:val="both"/>
        <w:rPr>
          <w:rFonts w:eastAsia="Microsoft Sans Serif"/>
          <w:lang w:bidi="ru-RU"/>
        </w:rPr>
      </w:pPr>
      <w:bookmarkStart w:id="17" w:name="_Hlk75182578"/>
      <w:r w:rsidRPr="006F63D3">
        <w:rPr>
          <w:rFonts w:eastAsia="Microsoft Sans Serif"/>
          <w:lang w:val="en-US" w:bidi="ru-RU"/>
        </w:rPr>
        <w:t>Optimus</w:t>
      </w:r>
      <w:r w:rsidRPr="006F63D3">
        <w:rPr>
          <w:rFonts w:eastAsia="Microsoft Sans Serif"/>
          <w:lang w:bidi="ru-RU"/>
        </w:rPr>
        <w:t xml:space="preserve"> </w:t>
      </w:r>
      <w:r w:rsidRPr="006F63D3">
        <w:rPr>
          <w:rFonts w:eastAsia="Microsoft Sans Serif"/>
          <w:lang w:val="en-US" w:bidi="ru-RU"/>
        </w:rPr>
        <w:t>Pharma</w:t>
      </w:r>
      <w:r w:rsidRPr="006F63D3">
        <w:rPr>
          <w:rFonts w:eastAsia="Microsoft Sans Serif"/>
          <w:lang w:bidi="ru-RU"/>
        </w:rPr>
        <w:t xml:space="preserve"> </w:t>
      </w:r>
      <w:r w:rsidRPr="006F63D3">
        <w:rPr>
          <w:rFonts w:eastAsia="Microsoft Sans Serif"/>
          <w:lang w:val="en-US" w:bidi="ru-RU"/>
        </w:rPr>
        <w:t>Private</w:t>
      </w:r>
      <w:r w:rsidRPr="006F63D3">
        <w:rPr>
          <w:rFonts w:eastAsia="Microsoft Sans Serif"/>
          <w:lang w:bidi="ru-RU"/>
        </w:rPr>
        <w:t xml:space="preserve"> </w:t>
      </w:r>
      <w:r w:rsidRPr="006F63D3">
        <w:rPr>
          <w:rFonts w:eastAsia="Microsoft Sans Serif"/>
          <w:lang w:val="en-US" w:bidi="ru-RU"/>
        </w:rPr>
        <w:t>Limited</w:t>
      </w:r>
      <w:r w:rsidRPr="006F63D3">
        <w:rPr>
          <w:rFonts w:eastAsia="Microsoft Sans Serif"/>
          <w:lang w:bidi="ru-RU"/>
        </w:rPr>
        <w:t>, Индия</w:t>
      </w:r>
    </w:p>
    <w:p w14:paraId="4E67F281" w14:textId="77777777" w:rsidR="00A4749F" w:rsidRPr="006F63D3" w:rsidRDefault="00D15117" w:rsidP="00D15117">
      <w:pPr>
        <w:autoSpaceDE w:val="0"/>
        <w:autoSpaceDN w:val="0"/>
        <w:jc w:val="both"/>
        <w:rPr>
          <w:bCs/>
          <w:lang w:val="uk-UA"/>
        </w:rPr>
      </w:pPr>
      <w:proofErr w:type="spellStart"/>
      <w:r w:rsidRPr="006F63D3">
        <w:rPr>
          <w:bCs/>
          <w:lang w:val="uk-UA"/>
        </w:rPr>
        <w:t>Plot</w:t>
      </w:r>
      <w:proofErr w:type="spellEnd"/>
      <w:r w:rsidRPr="006F63D3">
        <w:rPr>
          <w:bCs/>
          <w:lang w:val="uk-UA"/>
        </w:rPr>
        <w:t xml:space="preserve"> </w:t>
      </w:r>
      <w:proofErr w:type="spellStart"/>
      <w:r w:rsidRPr="006F63D3">
        <w:rPr>
          <w:bCs/>
          <w:lang w:val="uk-UA"/>
        </w:rPr>
        <w:t>No</w:t>
      </w:r>
      <w:proofErr w:type="spellEnd"/>
      <w:r w:rsidRPr="006F63D3">
        <w:rPr>
          <w:bCs/>
          <w:lang w:val="uk-UA"/>
        </w:rPr>
        <w:t xml:space="preserve">.: 73/B, 73/B/2, EPIP, </w:t>
      </w:r>
      <w:proofErr w:type="spellStart"/>
      <w:r w:rsidRPr="006F63D3">
        <w:rPr>
          <w:bCs/>
          <w:lang w:val="uk-UA"/>
        </w:rPr>
        <w:t>Pashamylaram</w:t>
      </w:r>
      <w:proofErr w:type="spellEnd"/>
      <w:r w:rsidRPr="006F63D3">
        <w:rPr>
          <w:bCs/>
          <w:lang w:val="uk-UA"/>
        </w:rPr>
        <w:t xml:space="preserve"> </w:t>
      </w:r>
      <w:proofErr w:type="spellStart"/>
      <w:r w:rsidRPr="006F63D3">
        <w:rPr>
          <w:bCs/>
          <w:lang w:val="uk-UA"/>
        </w:rPr>
        <w:t>Village</w:t>
      </w:r>
      <w:proofErr w:type="spellEnd"/>
      <w:r w:rsidR="00A4749F" w:rsidRPr="006F63D3">
        <w:rPr>
          <w:bCs/>
          <w:lang w:val="en-US"/>
        </w:rPr>
        <w:t>/</w:t>
      </w:r>
      <w:proofErr w:type="spellStart"/>
      <w:r w:rsidR="00A4749F" w:rsidRPr="006F63D3">
        <w:rPr>
          <w:bCs/>
        </w:rPr>
        <w:t>Пашамыларам</w:t>
      </w:r>
      <w:proofErr w:type="spellEnd"/>
      <w:r w:rsidR="00A4749F" w:rsidRPr="006F63D3">
        <w:rPr>
          <w:bCs/>
          <w:lang w:val="en-US"/>
        </w:rPr>
        <w:t xml:space="preserve"> </w:t>
      </w:r>
      <w:r w:rsidR="00A4749F" w:rsidRPr="006F63D3">
        <w:rPr>
          <w:bCs/>
        </w:rPr>
        <w:t>Виллидж</w:t>
      </w:r>
      <w:r w:rsidRPr="006F63D3">
        <w:rPr>
          <w:bCs/>
          <w:lang w:val="uk-UA"/>
        </w:rPr>
        <w:t xml:space="preserve">, </w:t>
      </w:r>
    </w:p>
    <w:p w14:paraId="6A260D09" w14:textId="17E523B6" w:rsidR="00D15117" w:rsidRPr="006F63D3" w:rsidRDefault="00D15117" w:rsidP="00D15117">
      <w:pPr>
        <w:autoSpaceDE w:val="0"/>
        <w:autoSpaceDN w:val="0"/>
        <w:jc w:val="both"/>
        <w:rPr>
          <w:bCs/>
          <w:lang w:val="uk-UA"/>
        </w:rPr>
      </w:pPr>
      <w:proofErr w:type="spellStart"/>
      <w:r w:rsidRPr="006F63D3">
        <w:rPr>
          <w:bCs/>
          <w:lang w:val="uk-UA"/>
        </w:rPr>
        <w:t>Patancheru</w:t>
      </w:r>
      <w:proofErr w:type="spellEnd"/>
      <w:r w:rsidRPr="006F63D3">
        <w:rPr>
          <w:bCs/>
          <w:lang w:val="uk-UA"/>
        </w:rPr>
        <w:t xml:space="preserve"> </w:t>
      </w:r>
      <w:proofErr w:type="spellStart"/>
      <w:r w:rsidRPr="006F63D3">
        <w:rPr>
          <w:bCs/>
          <w:lang w:val="uk-UA"/>
        </w:rPr>
        <w:t>Mandal</w:t>
      </w:r>
      <w:proofErr w:type="spellEnd"/>
      <w:r w:rsidRPr="006F63D3">
        <w:rPr>
          <w:bCs/>
          <w:lang w:val="uk-UA"/>
        </w:rPr>
        <w:t>,</w:t>
      </w:r>
      <w:r w:rsidR="00A4749F" w:rsidRPr="006F63D3">
        <w:rPr>
          <w:bCs/>
          <w:lang w:val="uk-UA"/>
        </w:rPr>
        <w:t xml:space="preserve"> </w:t>
      </w:r>
      <w:proofErr w:type="spellStart"/>
      <w:r w:rsidRPr="006F63D3">
        <w:rPr>
          <w:bCs/>
          <w:lang w:val="uk-UA"/>
        </w:rPr>
        <w:t>Sangareddy</w:t>
      </w:r>
      <w:proofErr w:type="spellEnd"/>
      <w:r w:rsidRPr="006F63D3">
        <w:rPr>
          <w:bCs/>
          <w:lang w:val="uk-UA"/>
        </w:rPr>
        <w:t xml:space="preserve"> </w:t>
      </w:r>
      <w:proofErr w:type="spellStart"/>
      <w:r w:rsidRPr="006F63D3">
        <w:rPr>
          <w:bCs/>
          <w:lang w:val="uk-UA"/>
        </w:rPr>
        <w:t>District</w:t>
      </w:r>
      <w:proofErr w:type="spellEnd"/>
      <w:r w:rsidRPr="006F63D3">
        <w:rPr>
          <w:bCs/>
          <w:lang w:val="uk-UA"/>
        </w:rPr>
        <w:t xml:space="preserve"> - 502307, </w:t>
      </w:r>
      <w:proofErr w:type="spellStart"/>
      <w:r w:rsidRPr="006F63D3">
        <w:rPr>
          <w:bCs/>
          <w:lang w:val="uk-UA"/>
        </w:rPr>
        <w:t>Telangana</w:t>
      </w:r>
      <w:proofErr w:type="spellEnd"/>
      <w:r w:rsidRPr="006F63D3">
        <w:rPr>
          <w:bCs/>
          <w:lang w:val="uk-UA"/>
        </w:rPr>
        <w:t xml:space="preserve"> </w:t>
      </w:r>
      <w:proofErr w:type="spellStart"/>
      <w:r w:rsidRPr="006F63D3">
        <w:rPr>
          <w:bCs/>
          <w:lang w:val="uk-UA"/>
        </w:rPr>
        <w:t>State</w:t>
      </w:r>
      <w:proofErr w:type="spellEnd"/>
      <w:r w:rsidRPr="006F63D3">
        <w:rPr>
          <w:bCs/>
          <w:lang w:val="uk-UA"/>
        </w:rPr>
        <w:t xml:space="preserve">, </w:t>
      </w:r>
      <w:proofErr w:type="spellStart"/>
      <w:r w:rsidRPr="006F63D3">
        <w:rPr>
          <w:bCs/>
          <w:lang w:val="uk-UA"/>
        </w:rPr>
        <w:t>Индия</w:t>
      </w:r>
      <w:proofErr w:type="spellEnd"/>
      <w:r w:rsidRPr="006F63D3">
        <w:rPr>
          <w:bCs/>
          <w:lang w:val="uk-UA"/>
        </w:rPr>
        <w:t>.</w:t>
      </w:r>
    </w:p>
    <w:p w14:paraId="50CF0B47" w14:textId="1F4ECB23" w:rsidR="00D15117" w:rsidRPr="006F63D3" w:rsidRDefault="00D15117" w:rsidP="00D15117">
      <w:pPr>
        <w:autoSpaceDE w:val="0"/>
        <w:autoSpaceDN w:val="0"/>
        <w:jc w:val="both"/>
        <w:rPr>
          <w:bCs/>
          <w:lang w:val="uk-UA"/>
        </w:rPr>
      </w:pPr>
      <w:proofErr w:type="spellStart"/>
      <w:r w:rsidRPr="006F63D3">
        <w:rPr>
          <w:bCs/>
          <w:lang w:val="uk-UA"/>
        </w:rPr>
        <w:t>Тел</w:t>
      </w:r>
      <w:proofErr w:type="spellEnd"/>
      <w:r w:rsidRPr="006F63D3">
        <w:rPr>
          <w:bCs/>
          <w:lang w:val="uk-UA"/>
        </w:rPr>
        <w:t>. +914033889898</w:t>
      </w:r>
      <w:r w:rsidRPr="006F63D3">
        <w:rPr>
          <w:bCs/>
        </w:rPr>
        <w:t xml:space="preserve">, </w:t>
      </w:r>
      <w:proofErr w:type="spellStart"/>
      <w:r w:rsidRPr="006F63D3">
        <w:rPr>
          <w:bCs/>
          <w:lang w:val="uk-UA"/>
        </w:rPr>
        <w:t>электронный</w:t>
      </w:r>
      <w:proofErr w:type="spellEnd"/>
      <w:r w:rsidRPr="006F63D3">
        <w:rPr>
          <w:bCs/>
          <w:lang w:val="uk-UA"/>
        </w:rPr>
        <w:t xml:space="preserve"> адрес</w:t>
      </w:r>
      <w:r w:rsidR="00090310" w:rsidRPr="006F63D3">
        <w:rPr>
          <w:bCs/>
          <w:lang w:val="uk-UA"/>
        </w:rPr>
        <w:t>:</w:t>
      </w:r>
      <w:r w:rsidRPr="006F63D3">
        <w:rPr>
          <w:bCs/>
          <w:lang w:val="uk-UA"/>
        </w:rPr>
        <w:t xml:space="preserve"> </w:t>
      </w:r>
      <w:hyperlink r:id="rId12" w:history="1">
        <w:r w:rsidRPr="006F63D3">
          <w:rPr>
            <w:bCs/>
            <w:color w:val="0000FF"/>
            <w:u w:val="single"/>
            <w:lang w:val="uk-UA"/>
          </w:rPr>
          <w:t>info@optimuspharma.com</w:t>
        </w:r>
      </w:hyperlink>
    </w:p>
    <w:bookmarkEnd w:id="17"/>
    <w:p w14:paraId="31F08A0C" w14:textId="77777777" w:rsidR="00D15117" w:rsidRPr="006F63D3" w:rsidRDefault="00D15117" w:rsidP="00D15117">
      <w:pPr>
        <w:autoSpaceDE w:val="0"/>
        <w:autoSpaceDN w:val="0"/>
        <w:jc w:val="both"/>
        <w:rPr>
          <w:bCs/>
          <w:lang w:val="uk-UA"/>
        </w:rPr>
      </w:pPr>
    </w:p>
    <w:p w14:paraId="73ECAD5F" w14:textId="77777777" w:rsidR="00D15117" w:rsidRPr="006F63D3" w:rsidRDefault="00D15117" w:rsidP="00D15117">
      <w:pPr>
        <w:autoSpaceDE w:val="0"/>
        <w:autoSpaceDN w:val="0"/>
        <w:jc w:val="both"/>
        <w:rPr>
          <w:b/>
          <w:lang w:val="uk-UA"/>
        </w:rPr>
      </w:pPr>
      <w:r w:rsidRPr="006F63D3">
        <w:rPr>
          <w:b/>
          <w:lang w:val="uk-UA"/>
        </w:rPr>
        <w:t>7.1. ПРЕДСТАВИТЕЛЬ ДЕРЖАТЕЛЯ РЕГИСТРАЦИОННОГО УДОСТОВЕРЕНИЯ</w:t>
      </w:r>
    </w:p>
    <w:p w14:paraId="59C40C7F" w14:textId="77777777" w:rsidR="00D15117" w:rsidRPr="006F63D3" w:rsidRDefault="00D15117" w:rsidP="00D15117">
      <w:pPr>
        <w:jc w:val="both"/>
        <w:rPr>
          <w:rFonts w:eastAsia="Calibri"/>
          <w:bCs/>
          <w:iCs/>
          <w:lang w:eastAsia="en-US"/>
        </w:rPr>
      </w:pPr>
      <w:r w:rsidRPr="006F63D3">
        <w:rPr>
          <w:rFonts w:eastAsia="Calibri"/>
          <w:bCs/>
          <w:iCs/>
          <w:lang w:eastAsia="en-US"/>
        </w:rPr>
        <w:t>Претензии потребителей направлять по адресу:</w:t>
      </w:r>
    </w:p>
    <w:p w14:paraId="51204F0F" w14:textId="77777777" w:rsidR="00D15117" w:rsidRPr="006F63D3" w:rsidRDefault="00D15117" w:rsidP="00D15117">
      <w:pPr>
        <w:jc w:val="both"/>
        <w:rPr>
          <w:rFonts w:eastAsia="Calibri"/>
          <w:bCs/>
          <w:lang w:eastAsia="en-US"/>
        </w:rPr>
      </w:pPr>
      <w:r w:rsidRPr="006F63D3">
        <w:rPr>
          <w:rFonts w:eastAsia="Calibri"/>
          <w:bCs/>
          <w:iCs/>
          <w:lang w:eastAsia="en-US"/>
        </w:rPr>
        <w:t>Казахстан</w:t>
      </w:r>
    </w:p>
    <w:p w14:paraId="5F85D401" w14:textId="77777777" w:rsidR="00D15117" w:rsidRPr="006F63D3" w:rsidRDefault="00D15117" w:rsidP="00D15117">
      <w:pPr>
        <w:jc w:val="both"/>
        <w:rPr>
          <w:rFonts w:eastAsia="Calibri"/>
          <w:bCs/>
          <w:iCs/>
          <w:lang w:eastAsia="en-US"/>
        </w:rPr>
      </w:pPr>
      <w:r w:rsidRPr="006F63D3">
        <w:rPr>
          <w:rFonts w:eastAsia="Calibri"/>
          <w:bCs/>
          <w:iCs/>
          <w:lang w:eastAsia="en-US"/>
        </w:rPr>
        <w:t>ТОО “</w:t>
      </w:r>
      <w:r w:rsidRPr="006F63D3">
        <w:rPr>
          <w:rFonts w:eastAsia="Calibri"/>
          <w:bCs/>
          <w:iCs/>
          <w:lang w:val="en-US" w:eastAsia="en-US"/>
        </w:rPr>
        <w:t>Rogers</w:t>
      </w:r>
      <w:r w:rsidRPr="006F63D3">
        <w:rPr>
          <w:rFonts w:eastAsia="Calibri"/>
          <w:bCs/>
          <w:iCs/>
          <w:lang w:eastAsia="en-US"/>
        </w:rPr>
        <w:t xml:space="preserve"> </w:t>
      </w:r>
      <w:r w:rsidRPr="006F63D3">
        <w:rPr>
          <w:rFonts w:eastAsia="Calibri"/>
          <w:bCs/>
          <w:iCs/>
          <w:lang w:val="en-US" w:eastAsia="en-US"/>
        </w:rPr>
        <w:t>Pharma</w:t>
      </w:r>
      <w:r w:rsidRPr="006F63D3">
        <w:rPr>
          <w:rFonts w:eastAsia="Calibri"/>
          <w:bCs/>
          <w:iCs/>
          <w:lang w:eastAsia="en-US"/>
        </w:rPr>
        <w:t>”</w:t>
      </w:r>
    </w:p>
    <w:p w14:paraId="2C23173C" w14:textId="77777777" w:rsidR="00D15117" w:rsidRPr="006F63D3" w:rsidRDefault="00D15117" w:rsidP="00D15117">
      <w:pPr>
        <w:jc w:val="both"/>
        <w:rPr>
          <w:rFonts w:eastAsia="Calibri"/>
          <w:bCs/>
          <w:iCs/>
          <w:lang w:eastAsia="en-US"/>
        </w:rPr>
      </w:pPr>
      <w:r w:rsidRPr="006F63D3">
        <w:rPr>
          <w:rFonts w:eastAsia="Calibri"/>
          <w:bCs/>
          <w:iCs/>
          <w:lang w:eastAsia="en-US"/>
        </w:rPr>
        <w:t xml:space="preserve">050043, г. Алматы, мкн. </w:t>
      </w:r>
      <w:proofErr w:type="spellStart"/>
      <w:r w:rsidRPr="006F63D3">
        <w:rPr>
          <w:rFonts w:eastAsia="Calibri"/>
          <w:bCs/>
          <w:iCs/>
          <w:lang w:eastAsia="en-US"/>
        </w:rPr>
        <w:t>Мирас</w:t>
      </w:r>
      <w:proofErr w:type="spellEnd"/>
      <w:r w:rsidRPr="006F63D3">
        <w:rPr>
          <w:rFonts w:eastAsia="Calibri"/>
          <w:bCs/>
          <w:iCs/>
          <w:lang w:eastAsia="en-US"/>
        </w:rPr>
        <w:t xml:space="preserve">, 157, блок 2, </w:t>
      </w:r>
      <w:proofErr w:type="spellStart"/>
      <w:r w:rsidRPr="006F63D3">
        <w:rPr>
          <w:rFonts w:eastAsia="Calibri"/>
          <w:bCs/>
          <w:iCs/>
          <w:lang w:eastAsia="en-US"/>
        </w:rPr>
        <w:t>н.п</w:t>
      </w:r>
      <w:proofErr w:type="spellEnd"/>
      <w:r w:rsidRPr="006F63D3">
        <w:rPr>
          <w:rFonts w:eastAsia="Calibri"/>
          <w:bCs/>
          <w:iCs/>
          <w:lang w:eastAsia="en-US"/>
        </w:rPr>
        <w:t xml:space="preserve">. 819, </w:t>
      </w:r>
    </w:p>
    <w:p w14:paraId="32BD7ABE" w14:textId="04301AF7" w:rsidR="00FE15A4" w:rsidRPr="006F63D3" w:rsidRDefault="00D15117" w:rsidP="00192B03">
      <w:pPr>
        <w:jc w:val="both"/>
        <w:rPr>
          <w:rFonts w:eastAsia="Calibri"/>
          <w:bCs/>
          <w:iCs/>
          <w:lang w:eastAsia="en-US"/>
        </w:rPr>
      </w:pPr>
      <w:r w:rsidRPr="006F63D3">
        <w:rPr>
          <w:rFonts w:eastAsia="Calibri"/>
          <w:bCs/>
          <w:iCs/>
          <w:lang w:eastAsia="en-US"/>
        </w:rPr>
        <w:t xml:space="preserve">Тел.: +7 (727) 3118196/97, </w:t>
      </w:r>
      <w:proofErr w:type="spellStart"/>
      <w:r w:rsidR="00090310" w:rsidRPr="006F63D3">
        <w:rPr>
          <w:bCs/>
          <w:lang w:val="uk-UA"/>
        </w:rPr>
        <w:t>электронный</w:t>
      </w:r>
      <w:proofErr w:type="spellEnd"/>
      <w:r w:rsidR="00090310" w:rsidRPr="006F63D3">
        <w:rPr>
          <w:bCs/>
          <w:lang w:val="uk-UA"/>
        </w:rPr>
        <w:t xml:space="preserve"> адрес</w:t>
      </w:r>
      <w:r w:rsidRPr="006F63D3">
        <w:rPr>
          <w:rFonts w:eastAsia="Calibri"/>
          <w:bCs/>
          <w:iCs/>
          <w:lang w:eastAsia="en-US"/>
        </w:rPr>
        <w:t xml:space="preserve">: </w:t>
      </w:r>
      <w:hyperlink r:id="rId13" w:history="1">
        <w:r w:rsidR="00BF69F0" w:rsidRPr="006F63D3">
          <w:rPr>
            <w:rStyle w:val="af"/>
            <w:rFonts w:eastAsia="Calibri"/>
            <w:bCs/>
            <w:iCs/>
            <w:lang w:val="en-US" w:eastAsia="en-US"/>
          </w:rPr>
          <w:t>office</w:t>
        </w:r>
        <w:r w:rsidR="00BF69F0" w:rsidRPr="006F63D3">
          <w:rPr>
            <w:rStyle w:val="af"/>
            <w:rFonts w:eastAsia="Calibri"/>
            <w:bCs/>
            <w:iCs/>
            <w:lang w:eastAsia="en-US"/>
          </w:rPr>
          <w:t>.</w:t>
        </w:r>
        <w:r w:rsidR="00BF69F0" w:rsidRPr="006F63D3">
          <w:rPr>
            <w:rStyle w:val="af"/>
            <w:rFonts w:eastAsia="Calibri"/>
            <w:bCs/>
            <w:iCs/>
            <w:lang w:val="en-US" w:eastAsia="en-US"/>
          </w:rPr>
          <w:t>secretary</w:t>
        </w:r>
        <w:r w:rsidR="00BF69F0" w:rsidRPr="006F63D3">
          <w:rPr>
            <w:rStyle w:val="af"/>
            <w:rFonts w:eastAsia="Calibri"/>
            <w:bCs/>
            <w:iCs/>
            <w:lang w:eastAsia="en-US"/>
          </w:rPr>
          <w:t>@</w:t>
        </w:r>
        <w:proofErr w:type="spellStart"/>
        <w:r w:rsidR="00BF69F0" w:rsidRPr="006F63D3">
          <w:rPr>
            <w:rStyle w:val="af"/>
            <w:rFonts w:eastAsia="Calibri"/>
            <w:bCs/>
            <w:iCs/>
            <w:lang w:val="en-US" w:eastAsia="en-US"/>
          </w:rPr>
          <w:t>rogersgroup</w:t>
        </w:r>
        <w:proofErr w:type="spellEnd"/>
        <w:r w:rsidR="00BF69F0" w:rsidRPr="006F63D3">
          <w:rPr>
            <w:rStyle w:val="af"/>
            <w:rFonts w:eastAsia="Calibri"/>
            <w:bCs/>
            <w:iCs/>
            <w:lang w:eastAsia="en-US"/>
          </w:rPr>
          <w:t>.</w:t>
        </w:r>
        <w:r w:rsidR="00BF69F0" w:rsidRPr="006F63D3">
          <w:rPr>
            <w:rStyle w:val="af"/>
            <w:rFonts w:eastAsia="Calibri"/>
            <w:bCs/>
            <w:iCs/>
            <w:lang w:val="en-US" w:eastAsia="en-US"/>
          </w:rPr>
          <w:t>in</w:t>
        </w:r>
      </w:hyperlink>
    </w:p>
    <w:p w14:paraId="1A7FC602" w14:textId="77777777" w:rsidR="00BF69F0" w:rsidRPr="006F63D3" w:rsidRDefault="00BF69F0" w:rsidP="00192B03">
      <w:pPr>
        <w:jc w:val="both"/>
        <w:rPr>
          <w:rFonts w:eastAsia="Calibri"/>
          <w:bCs/>
          <w:iCs/>
          <w:lang w:eastAsia="en-US"/>
        </w:rPr>
      </w:pPr>
    </w:p>
    <w:p w14:paraId="32BD7ABF" w14:textId="45E6ECC8" w:rsidR="00B13C47" w:rsidRPr="00005642" w:rsidRDefault="00B13C47" w:rsidP="00005642">
      <w:pPr>
        <w:pStyle w:val="afa"/>
        <w:numPr>
          <w:ilvl w:val="0"/>
          <w:numId w:val="40"/>
        </w:numPr>
        <w:ind w:left="426" w:hanging="426"/>
        <w:rPr>
          <w:b/>
          <w:sz w:val="24"/>
          <w:szCs w:val="24"/>
        </w:rPr>
      </w:pPr>
      <w:r w:rsidRPr="00005642">
        <w:rPr>
          <w:b/>
          <w:sz w:val="24"/>
          <w:szCs w:val="24"/>
        </w:rPr>
        <w:t xml:space="preserve">НОМЕР РЕГИСТРАЦИОННОГО УДОСТОВЕРЕНИЯ </w:t>
      </w:r>
    </w:p>
    <w:p w14:paraId="32BD7AC1" w14:textId="0EACC8B8" w:rsidR="00827AAF" w:rsidRDefault="006F6EF2" w:rsidP="006F6EF2">
      <w:pPr>
        <w:rPr>
          <w:bCs/>
        </w:rPr>
      </w:pPr>
      <w:r w:rsidRPr="006F6EF2">
        <w:rPr>
          <w:bCs/>
        </w:rPr>
        <w:t>РК-ЛС-5№025990</w:t>
      </w:r>
    </w:p>
    <w:p w14:paraId="159CF810" w14:textId="77777777" w:rsidR="006F6EF2" w:rsidRPr="006F6EF2" w:rsidRDefault="006F6EF2" w:rsidP="006F6EF2">
      <w:pPr>
        <w:rPr>
          <w:bCs/>
        </w:rPr>
      </w:pPr>
    </w:p>
    <w:p w14:paraId="32BD7AC2" w14:textId="14284FFD" w:rsidR="00B13C47" w:rsidRPr="006F63D3" w:rsidRDefault="00005642" w:rsidP="00005642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 xml:space="preserve">9.   </w:t>
      </w:r>
      <w:r w:rsidR="00B13C47" w:rsidRPr="006F63D3">
        <w:rPr>
          <w:b/>
          <w:bCs/>
        </w:rPr>
        <w:t>ДАТА ПЕРВИЧНОЙ РЕГИСТРАЦИИ</w:t>
      </w:r>
    </w:p>
    <w:p w14:paraId="32BD7AC4" w14:textId="43330A1B" w:rsidR="00827AAF" w:rsidRPr="006F6EF2" w:rsidRDefault="006F6EF2" w:rsidP="006F6EF2">
      <w:pPr>
        <w:rPr>
          <w:bCs/>
        </w:rPr>
      </w:pPr>
      <w:r w:rsidRPr="006F6EF2">
        <w:rPr>
          <w:bCs/>
        </w:rPr>
        <w:t>19.09.2022</w:t>
      </w:r>
    </w:p>
    <w:p w14:paraId="181778AA" w14:textId="77777777" w:rsidR="006F6EF2" w:rsidRPr="006F6EF2" w:rsidRDefault="006F6EF2" w:rsidP="006F6EF2">
      <w:pPr>
        <w:rPr>
          <w:b/>
        </w:rPr>
      </w:pPr>
    </w:p>
    <w:p w14:paraId="32BD7AC5" w14:textId="69916AE9" w:rsidR="00B13C47" w:rsidRPr="006F63D3" w:rsidRDefault="00005642" w:rsidP="00005642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10. </w:t>
      </w:r>
      <w:r w:rsidR="00B13C47" w:rsidRPr="006F63D3">
        <w:rPr>
          <w:b/>
        </w:rPr>
        <w:t>ДАТА ПЕРЕСМОТРА ТЕКСТА</w:t>
      </w:r>
    </w:p>
    <w:p w14:paraId="04DE0C53" w14:textId="05F56B8F" w:rsidR="00192B03" w:rsidRPr="006F63D3" w:rsidRDefault="00FF78DF" w:rsidP="006E3B90">
      <w:pPr>
        <w:jc w:val="both"/>
      </w:pPr>
      <w:r w:rsidRPr="006F63D3">
        <w:t xml:space="preserve">Общая характеристика лекарственного препарата доступна на официальном сайте </w:t>
      </w:r>
    </w:p>
    <w:p w14:paraId="32BD7ACA" w14:textId="35CBDC01" w:rsidR="00B07C97" w:rsidRPr="00810340" w:rsidRDefault="00B13D5D" w:rsidP="006E3B90">
      <w:pPr>
        <w:jc w:val="both"/>
      </w:pPr>
      <w:hyperlink r:id="rId14" w:history="1">
        <w:r w:rsidR="00192B03" w:rsidRPr="006F63D3">
          <w:rPr>
            <w:rStyle w:val="af"/>
            <w:lang w:val="en-US"/>
          </w:rPr>
          <w:t>http</w:t>
        </w:r>
        <w:r w:rsidR="00192B03" w:rsidRPr="006F63D3">
          <w:rPr>
            <w:rStyle w:val="af"/>
          </w:rPr>
          <w:t>://</w:t>
        </w:r>
        <w:r w:rsidR="00192B03" w:rsidRPr="006F63D3">
          <w:rPr>
            <w:rStyle w:val="af"/>
            <w:lang w:val="en-US"/>
          </w:rPr>
          <w:t>www</w:t>
        </w:r>
        <w:r w:rsidR="00192B03" w:rsidRPr="006F63D3">
          <w:rPr>
            <w:rStyle w:val="af"/>
          </w:rPr>
          <w:t>.</w:t>
        </w:r>
        <w:proofErr w:type="spellStart"/>
        <w:r w:rsidR="00192B03" w:rsidRPr="006F63D3">
          <w:rPr>
            <w:rStyle w:val="af"/>
            <w:lang w:val="en-US"/>
          </w:rPr>
          <w:t>ndda</w:t>
        </w:r>
        <w:proofErr w:type="spellEnd"/>
        <w:r w:rsidR="00192B03" w:rsidRPr="006F63D3">
          <w:rPr>
            <w:rStyle w:val="af"/>
          </w:rPr>
          <w:t>.</w:t>
        </w:r>
        <w:proofErr w:type="spellStart"/>
        <w:r w:rsidR="00192B03" w:rsidRPr="006F63D3">
          <w:rPr>
            <w:rStyle w:val="af"/>
            <w:lang w:val="en-US"/>
          </w:rPr>
          <w:t>kz</w:t>
        </w:r>
        <w:proofErr w:type="spellEnd"/>
      </w:hyperlink>
    </w:p>
    <w:p w14:paraId="32BD7ACB" w14:textId="77777777" w:rsidR="00972C74" w:rsidRPr="00810340" w:rsidRDefault="00972C74" w:rsidP="006E3B90"/>
    <w:sectPr w:rsidR="00972C74" w:rsidRPr="00810340" w:rsidSect="006C794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5EC7" w14:textId="77777777" w:rsidR="00B13D5D" w:rsidRDefault="00B13D5D" w:rsidP="00FF78DF">
      <w:r>
        <w:separator/>
      </w:r>
    </w:p>
  </w:endnote>
  <w:endnote w:type="continuationSeparator" w:id="0">
    <w:p w14:paraId="31D7D9D8" w14:textId="77777777" w:rsidR="00B13D5D" w:rsidRDefault="00B13D5D" w:rsidP="00FF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(K)">
    <w:altName w:val="Times New Roman"/>
    <w:charset w:val="CC"/>
    <w:family w:val="roman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2F24" w14:textId="77777777" w:rsidR="00B13D5D" w:rsidRDefault="00B13D5D" w:rsidP="00FF78DF">
      <w:r>
        <w:separator/>
      </w:r>
    </w:p>
  </w:footnote>
  <w:footnote w:type="continuationSeparator" w:id="0">
    <w:p w14:paraId="73A9020D" w14:textId="77777777" w:rsidR="00B13D5D" w:rsidRDefault="00B13D5D" w:rsidP="00FF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42" w:hanging="54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"/>
      <w:lvlJc w:val="left"/>
      <w:pPr>
        <w:ind w:left="822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3" w:hanging="360"/>
      </w:pPr>
    </w:lvl>
    <w:lvl w:ilvl="3">
      <w:numFmt w:val="bullet"/>
      <w:lvlText w:val="•"/>
      <w:lvlJc w:val="left"/>
      <w:pPr>
        <w:ind w:left="2765" w:hanging="360"/>
      </w:pPr>
    </w:lvl>
    <w:lvl w:ilvl="4">
      <w:numFmt w:val="bullet"/>
      <w:lvlText w:val="•"/>
      <w:lvlJc w:val="left"/>
      <w:pPr>
        <w:ind w:left="3736" w:hanging="360"/>
      </w:pPr>
    </w:lvl>
    <w:lvl w:ilvl="5">
      <w:numFmt w:val="bullet"/>
      <w:lvlText w:val="•"/>
      <w:lvlJc w:val="left"/>
      <w:pPr>
        <w:ind w:left="4708" w:hanging="360"/>
      </w:pPr>
    </w:lvl>
    <w:lvl w:ilvl="6">
      <w:numFmt w:val="bullet"/>
      <w:lvlText w:val="•"/>
      <w:lvlJc w:val="left"/>
      <w:pPr>
        <w:ind w:left="5680" w:hanging="360"/>
      </w:pPr>
    </w:lvl>
    <w:lvl w:ilvl="7">
      <w:numFmt w:val="bullet"/>
      <w:lvlText w:val="•"/>
      <w:lvlJc w:val="left"/>
      <w:pPr>
        <w:ind w:left="6651" w:hanging="360"/>
      </w:pPr>
    </w:lvl>
    <w:lvl w:ilvl="8">
      <w:numFmt w:val="bullet"/>
      <w:lvlText w:val="•"/>
      <w:lvlJc w:val="left"/>
      <w:pPr>
        <w:ind w:left="7623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788" w:hanging="567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63" w:hanging="567"/>
      </w:pPr>
    </w:lvl>
    <w:lvl w:ilvl="3">
      <w:numFmt w:val="bullet"/>
      <w:lvlText w:val="•"/>
      <w:lvlJc w:val="left"/>
      <w:pPr>
        <w:ind w:left="2739" w:hanging="567"/>
      </w:pPr>
    </w:lvl>
    <w:lvl w:ilvl="4">
      <w:numFmt w:val="bullet"/>
      <w:lvlText w:val="•"/>
      <w:lvlJc w:val="left"/>
      <w:pPr>
        <w:ind w:left="3714" w:hanging="567"/>
      </w:pPr>
    </w:lvl>
    <w:lvl w:ilvl="5">
      <w:numFmt w:val="bullet"/>
      <w:lvlText w:val="•"/>
      <w:lvlJc w:val="left"/>
      <w:pPr>
        <w:ind w:left="4689" w:hanging="567"/>
      </w:pPr>
    </w:lvl>
    <w:lvl w:ilvl="6">
      <w:numFmt w:val="bullet"/>
      <w:lvlText w:val="•"/>
      <w:lvlJc w:val="left"/>
      <w:pPr>
        <w:ind w:left="5665" w:hanging="567"/>
      </w:pPr>
    </w:lvl>
    <w:lvl w:ilvl="7">
      <w:numFmt w:val="bullet"/>
      <w:lvlText w:val="•"/>
      <w:lvlJc w:val="left"/>
      <w:pPr>
        <w:ind w:left="6640" w:hanging="567"/>
      </w:pPr>
    </w:lvl>
    <w:lvl w:ilvl="8">
      <w:numFmt w:val="bullet"/>
      <w:lvlText w:val="•"/>
      <w:lvlJc w:val="left"/>
      <w:pPr>
        <w:ind w:left="7615" w:hanging="567"/>
      </w:pPr>
    </w:lvl>
  </w:abstractNum>
  <w:abstractNum w:abstractNumId="3" w15:restartNumberingAfterBreak="0">
    <w:nsid w:val="03091754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0310F"/>
    <w:multiLevelType w:val="hybridMultilevel"/>
    <w:tmpl w:val="AAF63550"/>
    <w:lvl w:ilvl="0" w:tplc="8F74EA3E">
      <w:start w:val="1"/>
      <w:numFmt w:val="lowerLetter"/>
      <w:lvlText w:val="%1)"/>
      <w:lvlJc w:val="left"/>
      <w:pPr>
        <w:ind w:left="120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1" w:tplc="CB6EDA4E">
      <w:numFmt w:val="bullet"/>
      <w:lvlText w:val="•"/>
      <w:lvlJc w:val="left"/>
      <w:pPr>
        <w:ind w:left="2048" w:hanging="533"/>
      </w:pPr>
      <w:rPr>
        <w:rFonts w:hint="default"/>
      </w:rPr>
    </w:lvl>
    <w:lvl w:ilvl="2" w:tplc="A418DCA8">
      <w:numFmt w:val="bullet"/>
      <w:lvlText w:val="•"/>
      <w:lvlJc w:val="left"/>
      <w:pPr>
        <w:ind w:left="2896" w:hanging="533"/>
      </w:pPr>
      <w:rPr>
        <w:rFonts w:hint="default"/>
      </w:rPr>
    </w:lvl>
    <w:lvl w:ilvl="3" w:tplc="CA48D126">
      <w:numFmt w:val="bullet"/>
      <w:lvlText w:val="•"/>
      <w:lvlJc w:val="left"/>
      <w:pPr>
        <w:ind w:left="3744" w:hanging="533"/>
      </w:pPr>
      <w:rPr>
        <w:rFonts w:hint="default"/>
      </w:rPr>
    </w:lvl>
    <w:lvl w:ilvl="4" w:tplc="3EC0A4B4">
      <w:numFmt w:val="bullet"/>
      <w:lvlText w:val="•"/>
      <w:lvlJc w:val="left"/>
      <w:pPr>
        <w:ind w:left="4592" w:hanging="533"/>
      </w:pPr>
      <w:rPr>
        <w:rFonts w:hint="default"/>
      </w:rPr>
    </w:lvl>
    <w:lvl w:ilvl="5" w:tplc="F6D4CF78">
      <w:numFmt w:val="bullet"/>
      <w:lvlText w:val="•"/>
      <w:lvlJc w:val="left"/>
      <w:pPr>
        <w:ind w:left="5440" w:hanging="533"/>
      </w:pPr>
      <w:rPr>
        <w:rFonts w:hint="default"/>
      </w:rPr>
    </w:lvl>
    <w:lvl w:ilvl="6" w:tplc="EF8EE164">
      <w:numFmt w:val="bullet"/>
      <w:lvlText w:val="•"/>
      <w:lvlJc w:val="left"/>
      <w:pPr>
        <w:ind w:left="6288" w:hanging="533"/>
      </w:pPr>
      <w:rPr>
        <w:rFonts w:hint="default"/>
      </w:rPr>
    </w:lvl>
    <w:lvl w:ilvl="7" w:tplc="63CCF7A0">
      <w:numFmt w:val="bullet"/>
      <w:lvlText w:val="•"/>
      <w:lvlJc w:val="left"/>
      <w:pPr>
        <w:ind w:left="7136" w:hanging="533"/>
      </w:pPr>
      <w:rPr>
        <w:rFonts w:hint="default"/>
      </w:rPr>
    </w:lvl>
    <w:lvl w:ilvl="8" w:tplc="42F8B84E">
      <w:numFmt w:val="bullet"/>
      <w:lvlText w:val="•"/>
      <w:lvlJc w:val="left"/>
      <w:pPr>
        <w:ind w:left="7984" w:hanging="533"/>
      </w:pPr>
      <w:rPr>
        <w:rFonts w:hint="default"/>
      </w:rPr>
    </w:lvl>
  </w:abstractNum>
  <w:abstractNum w:abstractNumId="5" w15:restartNumberingAfterBreak="0">
    <w:nsid w:val="07377859"/>
    <w:multiLevelType w:val="hybridMultilevel"/>
    <w:tmpl w:val="FDAA2B10"/>
    <w:lvl w:ilvl="0" w:tplc="A12C9112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55A31"/>
    <w:multiLevelType w:val="hybridMultilevel"/>
    <w:tmpl w:val="F7F640E8"/>
    <w:lvl w:ilvl="0" w:tplc="8D7669E2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BDC2BCB"/>
    <w:multiLevelType w:val="hybridMultilevel"/>
    <w:tmpl w:val="CAC8ECEA"/>
    <w:lvl w:ilvl="0" w:tplc="A12C9112">
      <w:start w:val="14"/>
      <w:numFmt w:val="bullet"/>
      <w:lvlText w:val="-"/>
      <w:lvlJc w:val="left"/>
      <w:pPr>
        <w:ind w:left="52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0DD009FA"/>
    <w:multiLevelType w:val="hybridMultilevel"/>
    <w:tmpl w:val="205A9B9C"/>
    <w:lvl w:ilvl="0" w:tplc="D80A84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91E44"/>
    <w:multiLevelType w:val="hybridMultilevel"/>
    <w:tmpl w:val="98AC6EA2"/>
    <w:lvl w:ilvl="0" w:tplc="3D7C25D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43B51"/>
    <w:multiLevelType w:val="hybridMultilevel"/>
    <w:tmpl w:val="8A823856"/>
    <w:lvl w:ilvl="0" w:tplc="6584F424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73A4B"/>
    <w:multiLevelType w:val="hybridMultilevel"/>
    <w:tmpl w:val="2918C674"/>
    <w:lvl w:ilvl="0" w:tplc="08EA3C7E">
      <w:start w:val="1"/>
      <w:numFmt w:val="lowerLetter"/>
      <w:lvlText w:val="%1)"/>
      <w:lvlJc w:val="left"/>
      <w:pPr>
        <w:ind w:left="120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1" w:tplc="2BEA3B70">
      <w:numFmt w:val="bullet"/>
      <w:lvlText w:val="•"/>
      <w:lvlJc w:val="left"/>
      <w:pPr>
        <w:ind w:left="2048" w:hanging="533"/>
      </w:pPr>
      <w:rPr>
        <w:rFonts w:hint="default"/>
      </w:rPr>
    </w:lvl>
    <w:lvl w:ilvl="2" w:tplc="A0D8E5EE">
      <w:numFmt w:val="bullet"/>
      <w:lvlText w:val="•"/>
      <w:lvlJc w:val="left"/>
      <w:pPr>
        <w:ind w:left="2896" w:hanging="533"/>
      </w:pPr>
      <w:rPr>
        <w:rFonts w:hint="default"/>
      </w:rPr>
    </w:lvl>
    <w:lvl w:ilvl="3" w:tplc="714E363A">
      <w:numFmt w:val="bullet"/>
      <w:lvlText w:val="•"/>
      <w:lvlJc w:val="left"/>
      <w:pPr>
        <w:ind w:left="3744" w:hanging="533"/>
      </w:pPr>
      <w:rPr>
        <w:rFonts w:hint="default"/>
      </w:rPr>
    </w:lvl>
    <w:lvl w:ilvl="4" w:tplc="CB3099E6">
      <w:numFmt w:val="bullet"/>
      <w:lvlText w:val="•"/>
      <w:lvlJc w:val="left"/>
      <w:pPr>
        <w:ind w:left="4592" w:hanging="533"/>
      </w:pPr>
      <w:rPr>
        <w:rFonts w:hint="default"/>
      </w:rPr>
    </w:lvl>
    <w:lvl w:ilvl="5" w:tplc="A44A36E2">
      <w:numFmt w:val="bullet"/>
      <w:lvlText w:val="•"/>
      <w:lvlJc w:val="left"/>
      <w:pPr>
        <w:ind w:left="5440" w:hanging="533"/>
      </w:pPr>
      <w:rPr>
        <w:rFonts w:hint="default"/>
      </w:rPr>
    </w:lvl>
    <w:lvl w:ilvl="6" w:tplc="C89A550A">
      <w:numFmt w:val="bullet"/>
      <w:lvlText w:val="•"/>
      <w:lvlJc w:val="left"/>
      <w:pPr>
        <w:ind w:left="6288" w:hanging="533"/>
      </w:pPr>
      <w:rPr>
        <w:rFonts w:hint="default"/>
      </w:rPr>
    </w:lvl>
    <w:lvl w:ilvl="7" w:tplc="E9C27FFC">
      <w:numFmt w:val="bullet"/>
      <w:lvlText w:val="•"/>
      <w:lvlJc w:val="left"/>
      <w:pPr>
        <w:ind w:left="7136" w:hanging="533"/>
      </w:pPr>
      <w:rPr>
        <w:rFonts w:hint="default"/>
      </w:rPr>
    </w:lvl>
    <w:lvl w:ilvl="8" w:tplc="6C986C24">
      <w:numFmt w:val="bullet"/>
      <w:lvlText w:val="•"/>
      <w:lvlJc w:val="left"/>
      <w:pPr>
        <w:ind w:left="7984" w:hanging="533"/>
      </w:pPr>
      <w:rPr>
        <w:rFonts w:hint="default"/>
      </w:rPr>
    </w:lvl>
  </w:abstractNum>
  <w:abstractNum w:abstractNumId="12" w15:restartNumberingAfterBreak="0">
    <w:nsid w:val="18E2412C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F7609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D6201"/>
    <w:multiLevelType w:val="hybridMultilevel"/>
    <w:tmpl w:val="71C8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44E7C"/>
    <w:multiLevelType w:val="hybridMultilevel"/>
    <w:tmpl w:val="79E6FFB2"/>
    <w:lvl w:ilvl="0" w:tplc="31260D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37C24"/>
    <w:multiLevelType w:val="hybridMultilevel"/>
    <w:tmpl w:val="F10887BE"/>
    <w:lvl w:ilvl="0" w:tplc="31260D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2B9EA">
      <w:numFmt w:val="bullet"/>
      <w:lvlText w:val="–"/>
      <w:lvlJc w:val="left"/>
      <w:pPr>
        <w:tabs>
          <w:tab w:val="num" w:pos="1455"/>
        </w:tabs>
        <w:ind w:left="1455" w:hanging="375"/>
      </w:pPr>
      <w:rPr>
        <w:rFonts w:ascii="Times New Roman(K)" w:eastAsia="Times New Roman" w:hAnsi="Times New Roman(K)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371F5"/>
    <w:multiLevelType w:val="hybridMultilevel"/>
    <w:tmpl w:val="5B08D474"/>
    <w:lvl w:ilvl="0" w:tplc="9E4A0D3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2548AA"/>
    <w:multiLevelType w:val="hybridMultilevel"/>
    <w:tmpl w:val="BF8AAFD8"/>
    <w:lvl w:ilvl="0" w:tplc="FC12FB8C">
      <w:start w:val="1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23FE9"/>
    <w:multiLevelType w:val="hybridMultilevel"/>
    <w:tmpl w:val="10A01E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7B13E4A"/>
    <w:multiLevelType w:val="hybridMultilevel"/>
    <w:tmpl w:val="1ABCFFF8"/>
    <w:lvl w:ilvl="0" w:tplc="7F602CC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230ED"/>
    <w:multiLevelType w:val="multilevel"/>
    <w:tmpl w:val="B07E5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71649EE"/>
    <w:multiLevelType w:val="hybridMultilevel"/>
    <w:tmpl w:val="1CE283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B041E"/>
    <w:multiLevelType w:val="hybridMultilevel"/>
    <w:tmpl w:val="9AC04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27240"/>
    <w:multiLevelType w:val="multilevel"/>
    <w:tmpl w:val="65001BC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B460798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AB71B9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F7534"/>
    <w:multiLevelType w:val="hybridMultilevel"/>
    <w:tmpl w:val="5CD853F2"/>
    <w:lvl w:ilvl="0" w:tplc="3D7C25D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45916"/>
    <w:multiLevelType w:val="hybridMultilevel"/>
    <w:tmpl w:val="A82E7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A5BCE"/>
    <w:multiLevelType w:val="multilevel"/>
    <w:tmpl w:val="B07E54E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CAF4C2A"/>
    <w:multiLevelType w:val="multilevel"/>
    <w:tmpl w:val="2E8CFE30"/>
    <w:lvl w:ilvl="0">
      <w:start w:val="1"/>
      <w:numFmt w:val="decimal"/>
      <w:lvlText w:val="%1."/>
      <w:lvlJc w:val="left"/>
      <w:pPr>
        <w:ind w:left="1103" w:hanging="531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110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20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3084" w:hanging="533"/>
      </w:pPr>
      <w:rPr>
        <w:rFonts w:hint="default"/>
      </w:rPr>
    </w:lvl>
    <w:lvl w:ilvl="4">
      <w:numFmt w:val="bullet"/>
      <w:lvlText w:val="•"/>
      <w:lvlJc w:val="left"/>
      <w:pPr>
        <w:ind w:left="4026" w:hanging="533"/>
      </w:pPr>
      <w:rPr>
        <w:rFonts w:hint="default"/>
      </w:rPr>
    </w:lvl>
    <w:lvl w:ilvl="5">
      <w:numFmt w:val="bullet"/>
      <w:lvlText w:val="•"/>
      <w:lvlJc w:val="left"/>
      <w:pPr>
        <w:ind w:left="4968" w:hanging="533"/>
      </w:pPr>
      <w:rPr>
        <w:rFonts w:hint="default"/>
      </w:rPr>
    </w:lvl>
    <w:lvl w:ilvl="6">
      <w:numFmt w:val="bullet"/>
      <w:lvlText w:val="•"/>
      <w:lvlJc w:val="left"/>
      <w:pPr>
        <w:ind w:left="5911" w:hanging="533"/>
      </w:pPr>
      <w:rPr>
        <w:rFonts w:hint="default"/>
      </w:rPr>
    </w:lvl>
    <w:lvl w:ilvl="7">
      <w:numFmt w:val="bullet"/>
      <w:lvlText w:val="•"/>
      <w:lvlJc w:val="left"/>
      <w:pPr>
        <w:ind w:left="6853" w:hanging="533"/>
      </w:pPr>
      <w:rPr>
        <w:rFonts w:hint="default"/>
      </w:rPr>
    </w:lvl>
    <w:lvl w:ilvl="8">
      <w:numFmt w:val="bullet"/>
      <w:lvlText w:val="•"/>
      <w:lvlJc w:val="left"/>
      <w:pPr>
        <w:ind w:left="7795" w:hanging="533"/>
      </w:pPr>
      <w:rPr>
        <w:rFonts w:hint="default"/>
      </w:rPr>
    </w:lvl>
  </w:abstractNum>
  <w:abstractNum w:abstractNumId="31" w15:restartNumberingAfterBreak="0">
    <w:nsid w:val="6D0C3BB7"/>
    <w:multiLevelType w:val="hybridMultilevel"/>
    <w:tmpl w:val="38626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E08A0"/>
    <w:multiLevelType w:val="hybridMultilevel"/>
    <w:tmpl w:val="488A26E0"/>
    <w:lvl w:ilvl="0" w:tplc="31260D3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37286"/>
    <w:multiLevelType w:val="hybridMultilevel"/>
    <w:tmpl w:val="85B8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669"/>
    <w:multiLevelType w:val="hybridMultilevel"/>
    <w:tmpl w:val="235AA76A"/>
    <w:lvl w:ilvl="0" w:tplc="F84C2E9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A1EC3"/>
    <w:multiLevelType w:val="hybridMultilevel"/>
    <w:tmpl w:val="4EA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2C0B"/>
    <w:multiLevelType w:val="multilevel"/>
    <w:tmpl w:val="9F0E5F54"/>
    <w:lvl w:ilvl="0">
      <w:start w:val="5"/>
      <w:numFmt w:val="decimal"/>
      <w:lvlText w:val="%1"/>
      <w:lvlJc w:val="left"/>
      <w:pPr>
        <w:ind w:left="516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A917EC"/>
    <w:multiLevelType w:val="hybridMultilevel"/>
    <w:tmpl w:val="D960E7DA"/>
    <w:lvl w:ilvl="0" w:tplc="3D7C25D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15"/>
  </w:num>
  <w:num w:numId="4">
    <w:abstractNumId w:val="27"/>
  </w:num>
  <w:num w:numId="5">
    <w:abstractNumId w:val="9"/>
  </w:num>
  <w:num w:numId="6">
    <w:abstractNumId w:val="37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6"/>
  </w:num>
  <w:num w:numId="11">
    <w:abstractNumId w:val="34"/>
  </w:num>
  <w:num w:numId="12">
    <w:abstractNumId w:val="19"/>
  </w:num>
  <w:num w:numId="13">
    <w:abstractNumId w:val="23"/>
  </w:num>
  <w:num w:numId="14">
    <w:abstractNumId w:val="1"/>
  </w:num>
  <w:num w:numId="15">
    <w:abstractNumId w:val="2"/>
  </w:num>
  <w:num w:numId="16">
    <w:abstractNumId w:val="34"/>
  </w:num>
  <w:num w:numId="17">
    <w:abstractNumId w:val="6"/>
  </w:num>
  <w:num w:numId="18">
    <w:abstractNumId w:val="35"/>
  </w:num>
  <w:num w:numId="19">
    <w:abstractNumId w:val="25"/>
  </w:num>
  <w:num w:numId="20">
    <w:abstractNumId w:val="26"/>
  </w:num>
  <w:num w:numId="21">
    <w:abstractNumId w:val="13"/>
  </w:num>
  <w:num w:numId="22">
    <w:abstractNumId w:val="12"/>
  </w:num>
  <w:num w:numId="23">
    <w:abstractNumId w:val="3"/>
  </w:num>
  <w:num w:numId="24">
    <w:abstractNumId w:val="17"/>
  </w:num>
  <w:num w:numId="25">
    <w:abstractNumId w:val="21"/>
  </w:num>
  <w:num w:numId="26">
    <w:abstractNumId w:val="29"/>
  </w:num>
  <w:num w:numId="27">
    <w:abstractNumId w:val="33"/>
  </w:num>
  <w:num w:numId="28">
    <w:abstractNumId w:val="28"/>
  </w:num>
  <w:num w:numId="29">
    <w:abstractNumId w:val="31"/>
  </w:num>
  <w:num w:numId="30">
    <w:abstractNumId w:val="14"/>
  </w:num>
  <w:num w:numId="31">
    <w:abstractNumId w:val="7"/>
  </w:num>
  <w:num w:numId="32">
    <w:abstractNumId w:val="5"/>
  </w:num>
  <w:num w:numId="33">
    <w:abstractNumId w:val="36"/>
  </w:num>
  <w:num w:numId="34">
    <w:abstractNumId w:val="4"/>
  </w:num>
  <w:num w:numId="35">
    <w:abstractNumId w:val="11"/>
  </w:num>
  <w:num w:numId="36">
    <w:abstractNumId w:val="30"/>
  </w:num>
  <w:num w:numId="37">
    <w:abstractNumId w:val="10"/>
  </w:num>
  <w:num w:numId="38">
    <w:abstractNumId w:val="18"/>
  </w:num>
  <w:num w:numId="39">
    <w:abstractNumId w:val="2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3EA"/>
    <w:rsid w:val="000009E1"/>
    <w:rsid w:val="00004AC9"/>
    <w:rsid w:val="00005642"/>
    <w:rsid w:val="000227BF"/>
    <w:rsid w:val="00023B9D"/>
    <w:rsid w:val="0003137B"/>
    <w:rsid w:val="000348AA"/>
    <w:rsid w:val="0004467A"/>
    <w:rsid w:val="00051A88"/>
    <w:rsid w:val="000842B7"/>
    <w:rsid w:val="00090310"/>
    <w:rsid w:val="0009500A"/>
    <w:rsid w:val="00097600"/>
    <w:rsid w:val="000A28D4"/>
    <w:rsid w:val="000C21C2"/>
    <w:rsid w:val="000D091A"/>
    <w:rsid w:val="000D0E70"/>
    <w:rsid w:val="000D268C"/>
    <w:rsid w:val="000E3CBB"/>
    <w:rsid w:val="000F021C"/>
    <w:rsid w:val="0010039B"/>
    <w:rsid w:val="001047C3"/>
    <w:rsid w:val="00104D70"/>
    <w:rsid w:val="00113198"/>
    <w:rsid w:val="00121E33"/>
    <w:rsid w:val="00130DF7"/>
    <w:rsid w:val="00131DEC"/>
    <w:rsid w:val="00142CC9"/>
    <w:rsid w:val="00177DEA"/>
    <w:rsid w:val="0018289E"/>
    <w:rsid w:val="00183364"/>
    <w:rsid w:val="00192B03"/>
    <w:rsid w:val="001A6B43"/>
    <w:rsid w:val="001B38FB"/>
    <w:rsid w:val="001C1814"/>
    <w:rsid w:val="001E564B"/>
    <w:rsid w:val="00213396"/>
    <w:rsid w:val="00213B26"/>
    <w:rsid w:val="0021637C"/>
    <w:rsid w:val="002243C2"/>
    <w:rsid w:val="002247D2"/>
    <w:rsid w:val="00230639"/>
    <w:rsid w:val="00236F39"/>
    <w:rsid w:val="002419FA"/>
    <w:rsid w:val="002459EE"/>
    <w:rsid w:val="00251C3F"/>
    <w:rsid w:val="00261482"/>
    <w:rsid w:val="00267174"/>
    <w:rsid w:val="00274D63"/>
    <w:rsid w:val="0028391E"/>
    <w:rsid w:val="002864DF"/>
    <w:rsid w:val="0029740A"/>
    <w:rsid w:val="002B13EA"/>
    <w:rsid w:val="002B62FC"/>
    <w:rsid w:val="002C1894"/>
    <w:rsid w:val="002C36DA"/>
    <w:rsid w:val="002C7A0D"/>
    <w:rsid w:val="002E4B48"/>
    <w:rsid w:val="002F26A3"/>
    <w:rsid w:val="002F567E"/>
    <w:rsid w:val="00300311"/>
    <w:rsid w:val="0031727F"/>
    <w:rsid w:val="00323683"/>
    <w:rsid w:val="00330365"/>
    <w:rsid w:val="00330A1D"/>
    <w:rsid w:val="00342450"/>
    <w:rsid w:val="003501F5"/>
    <w:rsid w:val="00353953"/>
    <w:rsid w:val="00355EB3"/>
    <w:rsid w:val="0035652B"/>
    <w:rsid w:val="00360CAD"/>
    <w:rsid w:val="00360F70"/>
    <w:rsid w:val="0036173E"/>
    <w:rsid w:val="00383F70"/>
    <w:rsid w:val="00386373"/>
    <w:rsid w:val="003A12CD"/>
    <w:rsid w:val="003E3AB8"/>
    <w:rsid w:val="003F2EA4"/>
    <w:rsid w:val="003F6AD2"/>
    <w:rsid w:val="00413AFB"/>
    <w:rsid w:val="00435BB9"/>
    <w:rsid w:val="00457944"/>
    <w:rsid w:val="004601B0"/>
    <w:rsid w:val="00460AE2"/>
    <w:rsid w:val="00463E1A"/>
    <w:rsid w:val="0046727C"/>
    <w:rsid w:val="00467544"/>
    <w:rsid w:val="00491075"/>
    <w:rsid w:val="004965A8"/>
    <w:rsid w:val="004B1803"/>
    <w:rsid w:val="004C326A"/>
    <w:rsid w:val="004C7D08"/>
    <w:rsid w:val="004D1EE5"/>
    <w:rsid w:val="004D483D"/>
    <w:rsid w:val="004D7A59"/>
    <w:rsid w:val="004E66E9"/>
    <w:rsid w:val="00514739"/>
    <w:rsid w:val="005309FB"/>
    <w:rsid w:val="0053731C"/>
    <w:rsid w:val="00542FCC"/>
    <w:rsid w:val="005623CB"/>
    <w:rsid w:val="00593345"/>
    <w:rsid w:val="00593835"/>
    <w:rsid w:val="005B08AC"/>
    <w:rsid w:val="005B7BE0"/>
    <w:rsid w:val="005C11E8"/>
    <w:rsid w:val="005D6582"/>
    <w:rsid w:val="005E1725"/>
    <w:rsid w:val="005E23B4"/>
    <w:rsid w:val="005E4BE9"/>
    <w:rsid w:val="005E7D03"/>
    <w:rsid w:val="005F08F1"/>
    <w:rsid w:val="005F52FF"/>
    <w:rsid w:val="00605E29"/>
    <w:rsid w:val="006075FD"/>
    <w:rsid w:val="006152BB"/>
    <w:rsid w:val="006153DC"/>
    <w:rsid w:val="00626509"/>
    <w:rsid w:val="0064217B"/>
    <w:rsid w:val="006430A0"/>
    <w:rsid w:val="00650908"/>
    <w:rsid w:val="0065406A"/>
    <w:rsid w:val="00661595"/>
    <w:rsid w:val="00663133"/>
    <w:rsid w:val="00671EDF"/>
    <w:rsid w:val="006809A7"/>
    <w:rsid w:val="0069417B"/>
    <w:rsid w:val="006C056F"/>
    <w:rsid w:val="006C3CE5"/>
    <w:rsid w:val="006C7941"/>
    <w:rsid w:val="006D6FA7"/>
    <w:rsid w:val="006D7259"/>
    <w:rsid w:val="006E3B90"/>
    <w:rsid w:val="006F63D3"/>
    <w:rsid w:val="006F6EF2"/>
    <w:rsid w:val="00715155"/>
    <w:rsid w:val="0072219F"/>
    <w:rsid w:val="00725B03"/>
    <w:rsid w:val="00730684"/>
    <w:rsid w:val="007309D9"/>
    <w:rsid w:val="00734575"/>
    <w:rsid w:val="00735D2D"/>
    <w:rsid w:val="0076264C"/>
    <w:rsid w:val="00762906"/>
    <w:rsid w:val="007B7A97"/>
    <w:rsid w:val="007C6DBF"/>
    <w:rsid w:val="007D7D76"/>
    <w:rsid w:val="007F20BC"/>
    <w:rsid w:val="00810340"/>
    <w:rsid w:val="00812CB1"/>
    <w:rsid w:val="00815981"/>
    <w:rsid w:val="008202D6"/>
    <w:rsid w:val="00827AAF"/>
    <w:rsid w:val="00833A7A"/>
    <w:rsid w:val="00835847"/>
    <w:rsid w:val="00857D50"/>
    <w:rsid w:val="00871336"/>
    <w:rsid w:val="00874367"/>
    <w:rsid w:val="0087652F"/>
    <w:rsid w:val="008939CA"/>
    <w:rsid w:val="008968F8"/>
    <w:rsid w:val="00896999"/>
    <w:rsid w:val="00897F05"/>
    <w:rsid w:val="008C1447"/>
    <w:rsid w:val="008C2F6E"/>
    <w:rsid w:val="008C4E04"/>
    <w:rsid w:val="008D02D6"/>
    <w:rsid w:val="008D03BC"/>
    <w:rsid w:val="008D14D5"/>
    <w:rsid w:val="008E3106"/>
    <w:rsid w:val="008F4079"/>
    <w:rsid w:val="00911C81"/>
    <w:rsid w:val="009125F8"/>
    <w:rsid w:val="009213F6"/>
    <w:rsid w:val="0092386F"/>
    <w:rsid w:val="00932A6F"/>
    <w:rsid w:val="00942DAE"/>
    <w:rsid w:val="00945A0C"/>
    <w:rsid w:val="0094695E"/>
    <w:rsid w:val="00951D4A"/>
    <w:rsid w:val="00952CF2"/>
    <w:rsid w:val="009546D3"/>
    <w:rsid w:val="00960407"/>
    <w:rsid w:val="009629D0"/>
    <w:rsid w:val="00962CF5"/>
    <w:rsid w:val="00966419"/>
    <w:rsid w:val="00972C74"/>
    <w:rsid w:val="00976805"/>
    <w:rsid w:val="00977369"/>
    <w:rsid w:val="009942A1"/>
    <w:rsid w:val="00995847"/>
    <w:rsid w:val="009B48B2"/>
    <w:rsid w:val="009C06AF"/>
    <w:rsid w:val="009C25DD"/>
    <w:rsid w:val="009C387B"/>
    <w:rsid w:val="009D004B"/>
    <w:rsid w:val="009E692C"/>
    <w:rsid w:val="009E6BB8"/>
    <w:rsid w:val="009E74BA"/>
    <w:rsid w:val="009E784D"/>
    <w:rsid w:val="009F04F1"/>
    <w:rsid w:val="009F449D"/>
    <w:rsid w:val="00A00D3D"/>
    <w:rsid w:val="00A00DCE"/>
    <w:rsid w:val="00A07D5C"/>
    <w:rsid w:val="00A1465C"/>
    <w:rsid w:val="00A1762B"/>
    <w:rsid w:val="00A323CD"/>
    <w:rsid w:val="00A360E8"/>
    <w:rsid w:val="00A4051E"/>
    <w:rsid w:val="00A472E8"/>
    <w:rsid w:val="00A4749F"/>
    <w:rsid w:val="00A52946"/>
    <w:rsid w:val="00A615D4"/>
    <w:rsid w:val="00A63CE2"/>
    <w:rsid w:val="00A71A66"/>
    <w:rsid w:val="00A96741"/>
    <w:rsid w:val="00AC13A9"/>
    <w:rsid w:val="00AD407E"/>
    <w:rsid w:val="00AD527D"/>
    <w:rsid w:val="00AD5A5D"/>
    <w:rsid w:val="00AE6005"/>
    <w:rsid w:val="00AF101B"/>
    <w:rsid w:val="00AF78F5"/>
    <w:rsid w:val="00B030B5"/>
    <w:rsid w:val="00B06807"/>
    <w:rsid w:val="00B07C97"/>
    <w:rsid w:val="00B1072A"/>
    <w:rsid w:val="00B13C47"/>
    <w:rsid w:val="00B13D5D"/>
    <w:rsid w:val="00B14823"/>
    <w:rsid w:val="00B157C7"/>
    <w:rsid w:val="00B267A3"/>
    <w:rsid w:val="00B44468"/>
    <w:rsid w:val="00B449C6"/>
    <w:rsid w:val="00B51AC2"/>
    <w:rsid w:val="00B538F8"/>
    <w:rsid w:val="00B63075"/>
    <w:rsid w:val="00B64900"/>
    <w:rsid w:val="00B70E01"/>
    <w:rsid w:val="00B85CDC"/>
    <w:rsid w:val="00BB561F"/>
    <w:rsid w:val="00BB7AA4"/>
    <w:rsid w:val="00BC1CB0"/>
    <w:rsid w:val="00BD2441"/>
    <w:rsid w:val="00BD2F5B"/>
    <w:rsid w:val="00BE3C20"/>
    <w:rsid w:val="00BF18C2"/>
    <w:rsid w:val="00BF69F0"/>
    <w:rsid w:val="00C006E9"/>
    <w:rsid w:val="00C05345"/>
    <w:rsid w:val="00C06E37"/>
    <w:rsid w:val="00C20C33"/>
    <w:rsid w:val="00C24A5F"/>
    <w:rsid w:val="00C40EA5"/>
    <w:rsid w:val="00C525F2"/>
    <w:rsid w:val="00C6119F"/>
    <w:rsid w:val="00C62B06"/>
    <w:rsid w:val="00C66D3E"/>
    <w:rsid w:val="00C67910"/>
    <w:rsid w:val="00C7005C"/>
    <w:rsid w:val="00C73791"/>
    <w:rsid w:val="00C76D45"/>
    <w:rsid w:val="00C85624"/>
    <w:rsid w:val="00C87F62"/>
    <w:rsid w:val="00C96598"/>
    <w:rsid w:val="00C97355"/>
    <w:rsid w:val="00CA19E6"/>
    <w:rsid w:val="00CA1FAE"/>
    <w:rsid w:val="00CC1B2A"/>
    <w:rsid w:val="00CD24EF"/>
    <w:rsid w:val="00CD470C"/>
    <w:rsid w:val="00CD6303"/>
    <w:rsid w:val="00CE4A06"/>
    <w:rsid w:val="00CF0842"/>
    <w:rsid w:val="00CF2D83"/>
    <w:rsid w:val="00D15117"/>
    <w:rsid w:val="00D153E5"/>
    <w:rsid w:val="00D202E3"/>
    <w:rsid w:val="00D22BB0"/>
    <w:rsid w:val="00D22E83"/>
    <w:rsid w:val="00D33D43"/>
    <w:rsid w:val="00D46EF7"/>
    <w:rsid w:val="00D53091"/>
    <w:rsid w:val="00D53E59"/>
    <w:rsid w:val="00D66D21"/>
    <w:rsid w:val="00DB67C0"/>
    <w:rsid w:val="00DB79A4"/>
    <w:rsid w:val="00DC0846"/>
    <w:rsid w:val="00DC671E"/>
    <w:rsid w:val="00DD5D6F"/>
    <w:rsid w:val="00DE15DC"/>
    <w:rsid w:val="00DE4751"/>
    <w:rsid w:val="00DE4CE0"/>
    <w:rsid w:val="00DF3627"/>
    <w:rsid w:val="00E02847"/>
    <w:rsid w:val="00E064EF"/>
    <w:rsid w:val="00E07679"/>
    <w:rsid w:val="00E13DEB"/>
    <w:rsid w:val="00E217B8"/>
    <w:rsid w:val="00E22CDE"/>
    <w:rsid w:val="00E326B4"/>
    <w:rsid w:val="00E41403"/>
    <w:rsid w:val="00E47BEA"/>
    <w:rsid w:val="00E5615D"/>
    <w:rsid w:val="00E6135F"/>
    <w:rsid w:val="00E83C28"/>
    <w:rsid w:val="00E84A86"/>
    <w:rsid w:val="00E9348B"/>
    <w:rsid w:val="00EA4D62"/>
    <w:rsid w:val="00EC28F8"/>
    <w:rsid w:val="00EC4F3F"/>
    <w:rsid w:val="00EC7C9F"/>
    <w:rsid w:val="00ED4A0F"/>
    <w:rsid w:val="00ED56D5"/>
    <w:rsid w:val="00EE0E34"/>
    <w:rsid w:val="00EE47CB"/>
    <w:rsid w:val="00EF5535"/>
    <w:rsid w:val="00F0663E"/>
    <w:rsid w:val="00F17722"/>
    <w:rsid w:val="00F35716"/>
    <w:rsid w:val="00F406CD"/>
    <w:rsid w:val="00F44569"/>
    <w:rsid w:val="00F526A3"/>
    <w:rsid w:val="00F53A81"/>
    <w:rsid w:val="00F65912"/>
    <w:rsid w:val="00F70A32"/>
    <w:rsid w:val="00F7273E"/>
    <w:rsid w:val="00F73505"/>
    <w:rsid w:val="00F84C6E"/>
    <w:rsid w:val="00F96CC9"/>
    <w:rsid w:val="00FA12BD"/>
    <w:rsid w:val="00FA41B9"/>
    <w:rsid w:val="00FA6E73"/>
    <w:rsid w:val="00FD2D00"/>
    <w:rsid w:val="00FE15A4"/>
    <w:rsid w:val="00FE2CA8"/>
    <w:rsid w:val="00FE573F"/>
    <w:rsid w:val="00FF3209"/>
    <w:rsid w:val="00FF3A74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D768B"/>
  <w15:docId w15:val="{480BDD7F-868B-41C9-827C-EB2FE8DF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4C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07C97"/>
    <w:pPr>
      <w:keepNext/>
      <w:jc w:val="center"/>
      <w:outlineLvl w:val="0"/>
    </w:pPr>
    <w:rPr>
      <w:rFonts w:ascii="Times New Roman(K)" w:hAnsi="Times New Roman(K)"/>
      <w:b/>
      <w:bCs/>
      <w:sz w:val="28"/>
      <w:lang w:val="uk-UA"/>
    </w:rPr>
  </w:style>
  <w:style w:type="paragraph" w:styleId="2">
    <w:name w:val="heading 2"/>
    <w:basedOn w:val="a0"/>
    <w:next w:val="a0"/>
    <w:link w:val="20"/>
    <w:qFormat/>
    <w:rsid w:val="00B07C97"/>
    <w:pPr>
      <w:keepNext/>
      <w:autoSpaceDE w:val="0"/>
      <w:autoSpaceDN w:val="0"/>
      <w:adjustRightInd w:val="0"/>
      <w:outlineLvl w:val="1"/>
    </w:pPr>
    <w:rPr>
      <w:rFonts w:eastAsia="Batang"/>
      <w:sz w:val="36"/>
      <w:szCs w:val="36"/>
    </w:rPr>
  </w:style>
  <w:style w:type="paragraph" w:styleId="3">
    <w:name w:val="heading 3"/>
    <w:basedOn w:val="a0"/>
    <w:next w:val="a0"/>
    <w:link w:val="30"/>
    <w:qFormat/>
    <w:rsid w:val="00B07C97"/>
    <w:pPr>
      <w:keepNext/>
      <w:jc w:val="both"/>
      <w:outlineLvl w:val="2"/>
    </w:pPr>
    <w:rPr>
      <w:rFonts w:ascii="Times New Roman(K)" w:hAnsi="Times New Roman(K)"/>
      <w:b/>
      <w:bCs/>
      <w:sz w:val="28"/>
      <w:lang w:val="be-BY"/>
    </w:rPr>
  </w:style>
  <w:style w:type="paragraph" w:styleId="4">
    <w:name w:val="heading 4"/>
    <w:basedOn w:val="a0"/>
    <w:next w:val="a0"/>
    <w:link w:val="40"/>
    <w:qFormat/>
    <w:rsid w:val="00B07C97"/>
    <w:pPr>
      <w:keepNext/>
      <w:jc w:val="both"/>
      <w:outlineLvl w:val="3"/>
    </w:pPr>
    <w:rPr>
      <w:rFonts w:ascii="Times New Roman(K)" w:hAnsi="Times New Roman(K)"/>
      <w:b/>
      <w:bCs/>
      <w:i/>
      <w:iCs/>
      <w:sz w:val="28"/>
      <w:lang w:val="be-B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7C97"/>
    <w:rPr>
      <w:rFonts w:ascii="Times New Roman(K)" w:eastAsia="Times New Roman" w:hAnsi="Times New Roman(K)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link w:val="2"/>
    <w:rsid w:val="00B07C97"/>
    <w:rPr>
      <w:rFonts w:ascii="Times New Roman" w:eastAsia="Batang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link w:val="3"/>
    <w:rsid w:val="00B07C97"/>
    <w:rPr>
      <w:rFonts w:ascii="Times New Roman(K)" w:eastAsia="Times New Roman" w:hAnsi="Times New Roman(K)" w:cs="Times New Roman"/>
      <w:b/>
      <w:bCs/>
      <w:sz w:val="28"/>
      <w:szCs w:val="24"/>
      <w:lang w:val="be-BY" w:eastAsia="ru-RU"/>
    </w:rPr>
  </w:style>
  <w:style w:type="character" w:customStyle="1" w:styleId="40">
    <w:name w:val="Заголовок 4 Знак"/>
    <w:link w:val="4"/>
    <w:rsid w:val="00B07C97"/>
    <w:rPr>
      <w:rFonts w:ascii="Times New Roman(K)" w:eastAsia="Times New Roman" w:hAnsi="Times New Roman(K)" w:cs="Times New Roman"/>
      <w:b/>
      <w:bCs/>
      <w:i/>
      <w:iCs/>
      <w:sz w:val="28"/>
      <w:szCs w:val="24"/>
      <w:lang w:val="be-BY" w:eastAsia="ru-RU"/>
    </w:rPr>
  </w:style>
  <w:style w:type="paragraph" w:styleId="a4">
    <w:name w:val="Body Text"/>
    <w:basedOn w:val="a0"/>
    <w:link w:val="a5"/>
    <w:rsid w:val="00B07C97"/>
    <w:pPr>
      <w:autoSpaceDE w:val="0"/>
      <w:autoSpaceDN w:val="0"/>
      <w:adjustRightInd w:val="0"/>
      <w:spacing w:line="280" w:lineRule="atLeast"/>
      <w:jc w:val="both"/>
    </w:pPr>
    <w:rPr>
      <w:color w:val="000000"/>
      <w:sz w:val="20"/>
    </w:rPr>
  </w:style>
  <w:style w:type="character" w:customStyle="1" w:styleId="a5">
    <w:name w:val="Основной текст Знак"/>
    <w:link w:val="a4"/>
    <w:rsid w:val="00B07C97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a6">
    <w:name w:val="Центрованный"/>
    <w:basedOn w:val="a4"/>
    <w:next w:val="a4"/>
    <w:rsid w:val="00B07C97"/>
    <w:pPr>
      <w:jc w:val="center"/>
    </w:pPr>
    <w:rPr>
      <w:color w:val="auto"/>
    </w:rPr>
  </w:style>
  <w:style w:type="paragraph" w:styleId="a7">
    <w:name w:val="Body Text Indent"/>
    <w:basedOn w:val="a0"/>
    <w:link w:val="a8"/>
    <w:rsid w:val="00B07C97"/>
    <w:pPr>
      <w:spacing w:after="120"/>
      <w:ind w:left="283"/>
    </w:pPr>
    <w:rPr>
      <w:rFonts w:eastAsia="Batang"/>
    </w:rPr>
  </w:style>
  <w:style w:type="character" w:customStyle="1" w:styleId="a8">
    <w:name w:val="Основной текст с отступом Знак"/>
    <w:link w:val="a7"/>
    <w:rsid w:val="00B07C97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a9">
    <w:name w:val="Утверждаю"/>
    <w:basedOn w:val="a0"/>
    <w:rsid w:val="00B07C97"/>
    <w:pPr>
      <w:suppressAutoHyphens/>
      <w:ind w:left="4395" w:right="-74"/>
    </w:pPr>
    <w:rPr>
      <w:rFonts w:ascii="Arial" w:eastAsia="Batang" w:hAnsi="Arial"/>
      <w:szCs w:val="20"/>
    </w:rPr>
  </w:style>
  <w:style w:type="paragraph" w:customStyle="1" w:styleId="aa">
    <w:name w:val="[О] Заголовок"/>
    <w:rsid w:val="00B07C97"/>
    <w:pPr>
      <w:tabs>
        <w:tab w:val="right" w:leader="dot" w:pos="9355"/>
      </w:tabs>
      <w:autoSpaceDE w:val="0"/>
      <w:autoSpaceDN w:val="0"/>
      <w:adjustRightInd w:val="0"/>
      <w:ind w:left="283" w:hanging="283"/>
    </w:pPr>
    <w:rPr>
      <w:rFonts w:ascii="Times New Roman" w:eastAsia="Times New Roman" w:hAnsi="Times New Roman"/>
      <w:smallCaps/>
      <w:sz w:val="16"/>
      <w:szCs w:val="16"/>
    </w:rPr>
  </w:style>
  <w:style w:type="paragraph" w:styleId="ab">
    <w:name w:val="Title"/>
    <w:basedOn w:val="a4"/>
    <w:rsid w:val="00B07C97"/>
    <w:pPr>
      <w:spacing w:line="240" w:lineRule="auto"/>
      <w:jc w:val="center"/>
    </w:pPr>
    <w:rPr>
      <w:b/>
      <w:bCs/>
      <w:color w:val="auto"/>
      <w:sz w:val="36"/>
      <w:szCs w:val="36"/>
    </w:rPr>
  </w:style>
  <w:style w:type="paragraph" w:customStyle="1" w:styleId="11">
    <w:name w:val="Обычный1"/>
    <w:rsid w:val="00B07C97"/>
    <w:rPr>
      <w:rFonts w:ascii="Times New Roman" w:eastAsia="Batang" w:hAnsi="Times New Roman"/>
    </w:rPr>
  </w:style>
  <w:style w:type="paragraph" w:customStyle="1" w:styleId="21">
    <w:name w:val="Заголовок 21"/>
    <w:basedOn w:val="11"/>
    <w:next w:val="11"/>
    <w:rsid w:val="00B07C97"/>
    <w:pPr>
      <w:keepNext/>
      <w:outlineLvl w:val="1"/>
    </w:pPr>
    <w:rPr>
      <w:rFonts w:ascii="Times Kaz" w:hAnsi="Times Kaz"/>
      <w:sz w:val="28"/>
      <w:lang w:val="en-US"/>
    </w:rPr>
  </w:style>
  <w:style w:type="table" w:styleId="ac">
    <w:name w:val="Table Grid"/>
    <w:basedOn w:val="a2"/>
    <w:rsid w:val="00B07C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B07C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rsid w:val="00B07C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B07C97"/>
    <w:rPr>
      <w:color w:val="0000FF"/>
      <w:u w:val="single"/>
    </w:rPr>
  </w:style>
  <w:style w:type="paragraph" w:styleId="22">
    <w:name w:val="Body Text 2"/>
    <w:basedOn w:val="a0"/>
    <w:link w:val="23"/>
    <w:rsid w:val="00B07C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B07C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0"/>
    <w:link w:val="32"/>
    <w:rsid w:val="00B07C97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B07C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">
    <w:name w:val="List Bullet"/>
    <w:basedOn w:val="a0"/>
    <w:autoRedefine/>
    <w:unhideWhenUsed/>
    <w:rsid w:val="00B07C97"/>
    <w:pPr>
      <w:keepNext/>
      <w:numPr>
        <w:numId w:val="11"/>
      </w:numPr>
      <w:jc w:val="both"/>
    </w:pPr>
    <w:rPr>
      <w:i/>
      <w:sz w:val="28"/>
      <w:szCs w:val="28"/>
    </w:rPr>
  </w:style>
  <w:style w:type="paragraph" w:customStyle="1" w:styleId="BodyText21">
    <w:name w:val="Body Text 21"/>
    <w:basedOn w:val="a0"/>
    <w:rsid w:val="00B07C97"/>
    <w:pPr>
      <w:tabs>
        <w:tab w:val="left" w:pos="1239"/>
      </w:tabs>
      <w:spacing w:before="120"/>
      <w:jc w:val="both"/>
    </w:pPr>
    <w:rPr>
      <w:szCs w:val="20"/>
    </w:rPr>
  </w:style>
  <w:style w:type="paragraph" w:customStyle="1" w:styleId="12">
    <w:name w:val="çàãîëîâîê 1"/>
    <w:basedOn w:val="a0"/>
    <w:next w:val="a0"/>
    <w:rsid w:val="00B07C97"/>
    <w:pPr>
      <w:keepNext/>
    </w:pPr>
    <w:rPr>
      <w:color w:val="000000"/>
      <w:szCs w:val="20"/>
      <w:u w:val="single"/>
    </w:rPr>
  </w:style>
  <w:style w:type="paragraph" w:customStyle="1" w:styleId="41">
    <w:name w:val="çàãîëîâîê 4"/>
    <w:basedOn w:val="a0"/>
    <w:next w:val="a0"/>
    <w:rsid w:val="00B07C97"/>
    <w:pPr>
      <w:keepNext/>
      <w:jc w:val="both"/>
    </w:pPr>
    <w:rPr>
      <w:b/>
      <w:sz w:val="26"/>
      <w:szCs w:val="20"/>
    </w:rPr>
  </w:style>
  <w:style w:type="paragraph" w:customStyle="1" w:styleId="caaieiaie1">
    <w:name w:val="caaieiaie 1"/>
    <w:basedOn w:val="a0"/>
    <w:next w:val="a0"/>
    <w:rsid w:val="00B07C97"/>
    <w:pPr>
      <w:keepNext/>
      <w:spacing w:line="360" w:lineRule="auto"/>
      <w:jc w:val="both"/>
    </w:pPr>
    <w:rPr>
      <w:b/>
      <w:color w:val="000000"/>
      <w:szCs w:val="20"/>
    </w:rPr>
  </w:style>
  <w:style w:type="paragraph" w:customStyle="1" w:styleId="8">
    <w:name w:val="çàãîëîâîê 8"/>
    <w:basedOn w:val="a0"/>
    <w:next w:val="a0"/>
    <w:rsid w:val="00B07C97"/>
    <w:pPr>
      <w:keepNext/>
    </w:pPr>
    <w:rPr>
      <w:b/>
      <w:sz w:val="26"/>
      <w:szCs w:val="20"/>
    </w:rPr>
  </w:style>
  <w:style w:type="paragraph" w:customStyle="1" w:styleId="7">
    <w:name w:val="çàãîëîâîê 7"/>
    <w:basedOn w:val="a0"/>
    <w:next w:val="a0"/>
    <w:rsid w:val="00B07C97"/>
    <w:pPr>
      <w:keepNext/>
      <w:spacing w:before="120"/>
      <w:jc w:val="both"/>
    </w:pPr>
    <w:rPr>
      <w:b/>
      <w:szCs w:val="20"/>
    </w:rPr>
  </w:style>
  <w:style w:type="paragraph" w:customStyle="1" w:styleId="6">
    <w:name w:val="çàãîëîâîê 6"/>
    <w:basedOn w:val="a0"/>
    <w:next w:val="a0"/>
    <w:rsid w:val="00B07C97"/>
    <w:pPr>
      <w:keepNext/>
      <w:spacing w:before="120"/>
      <w:ind w:right="1400"/>
      <w:jc w:val="both"/>
    </w:pPr>
    <w:rPr>
      <w:b/>
      <w:color w:val="000000"/>
      <w:szCs w:val="20"/>
    </w:rPr>
  </w:style>
  <w:style w:type="character" w:customStyle="1" w:styleId="Para0sZchn">
    <w:name w:val="Para:0:s Zchn"/>
    <w:link w:val="Para0s"/>
    <w:locked/>
    <w:rsid w:val="00B07C97"/>
    <w:rPr>
      <w:sz w:val="24"/>
      <w:lang w:val="en-US" w:eastAsia="de-DE"/>
    </w:rPr>
  </w:style>
  <w:style w:type="paragraph" w:customStyle="1" w:styleId="Para0s">
    <w:name w:val="Para:0:s"/>
    <w:basedOn w:val="a0"/>
    <w:link w:val="Para0sZchn"/>
    <w:rsid w:val="00B07C97"/>
    <w:pPr>
      <w:spacing w:after="220"/>
    </w:pPr>
    <w:rPr>
      <w:rFonts w:ascii="Calibri" w:eastAsia="Calibri" w:hAnsi="Calibri"/>
      <w:szCs w:val="22"/>
      <w:lang w:val="en-US" w:eastAsia="de-DE"/>
    </w:rPr>
  </w:style>
  <w:style w:type="paragraph" w:customStyle="1" w:styleId="13">
    <w:name w:val="Обычный1"/>
    <w:rsid w:val="00B07C97"/>
    <w:pPr>
      <w:widowControl w:val="0"/>
    </w:pPr>
    <w:rPr>
      <w:rFonts w:ascii="Times New Roman" w:eastAsia="Times New Roman" w:hAnsi="Times New Roman"/>
    </w:rPr>
  </w:style>
  <w:style w:type="paragraph" w:styleId="af0">
    <w:name w:val="Balloon Text"/>
    <w:basedOn w:val="a0"/>
    <w:link w:val="af1"/>
    <w:uiPriority w:val="99"/>
    <w:rsid w:val="00B07C97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B07C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2">
    <w:name w:val="Знак Знак Знак Знак Знак Знак Знак Знак Знак Знак"/>
    <w:basedOn w:val="a0"/>
    <w:autoRedefine/>
    <w:rsid w:val="00B07C97"/>
    <w:pPr>
      <w:spacing w:after="160" w:line="360" w:lineRule="auto"/>
      <w:jc w:val="center"/>
    </w:pPr>
    <w:rPr>
      <w:sz w:val="22"/>
      <w:szCs w:val="22"/>
    </w:rPr>
  </w:style>
  <w:style w:type="paragraph" w:customStyle="1" w:styleId="BayerBodyTextFull">
    <w:name w:val="Bayer Body Text Full"/>
    <w:basedOn w:val="a0"/>
    <w:link w:val="BayerBodyTextFullZchn"/>
    <w:qFormat/>
    <w:rsid w:val="00B07C97"/>
    <w:pPr>
      <w:spacing w:before="120" w:after="120"/>
    </w:pPr>
    <w:rPr>
      <w:szCs w:val="20"/>
      <w:lang w:val="en-US" w:eastAsia="en-US"/>
    </w:rPr>
  </w:style>
  <w:style w:type="character" w:customStyle="1" w:styleId="BayerBodyTextFullZchn">
    <w:name w:val="Bayer Body Text Full Zchn"/>
    <w:link w:val="BayerBodyTextFull"/>
    <w:rsid w:val="00B07C9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3">
    <w:name w:val="Revision"/>
    <w:hidden/>
    <w:uiPriority w:val="99"/>
    <w:semiHidden/>
    <w:rsid w:val="00B07C97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07C97"/>
    <w:pPr>
      <w:widowControl w:val="0"/>
      <w:autoSpaceDE w:val="0"/>
      <w:autoSpaceDN w:val="0"/>
      <w:adjustRightInd w:val="0"/>
    </w:pPr>
  </w:style>
  <w:style w:type="paragraph" w:styleId="af4">
    <w:name w:val="Normal (Web)"/>
    <w:basedOn w:val="a0"/>
    <w:uiPriority w:val="99"/>
    <w:unhideWhenUsed/>
    <w:rsid w:val="00B07C97"/>
    <w:pPr>
      <w:spacing w:before="100" w:beforeAutospacing="1" w:after="100" w:afterAutospacing="1"/>
    </w:pPr>
  </w:style>
  <w:style w:type="character" w:customStyle="1" w:styleId="hps">
    <w:name w:val="hps"/>
    <w:rsid w:val="00B07C97"/>
  </w:style>
  <w:style w:type="character" w:customStyle="1" w:styleId="st1">
    <w:name w:val="st1"/>
    <w:rsid w:val="00B07C97"/>
  </w:style>
  <w:style w:type="paragraph" w:customStyle="1" w:styleId="knZulassung02">
    <w:name w:val="knZulassung02"/>
    <w:basedOn w:val="a0"/>
    <w:uiPriority w:val="99"/>
    <w:rsid w:val="00B07C97"/>
    <w:pPr>
      <w:autoSpaceDE w:val="0"/>
      <w:autoSpaceDN w:val="0"/>
      <w:ind w:left="1843" w:right="284"/>
    </w:pPr>
    <w:rPr>
      <w:rFonts w:ascii="Arial" w:hAnsi="Arial" w:cs="Arial"/>
      <w:sz w:val="22"/>
      <w:szCs w:val="22"/>
      <w:lang w:bidi="ru-RU"/>
    </w:rPr>
  </w:style>
  <w:style w:type="character" w:styleId="af5">
    <w:name w:val="annotation reference"/>
    <w:uiPriority w:val="99"/>
    <w:rsid w:val="00B07C97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B07C97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B07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B07C97"/>
    <w:rPr>
      <w:b/>
      <w:bCs/>
    </w:rPr>
  </w:style>
  <w:style w:type="character" w:customStyle="1" w:styleId="af9">
    <w:name w:val="Тема примечания Знак"/>
    <w:link w:val="af8"/>
    <w:uiPriority w:val="99"/>
    <w:rsid w:val="00B07C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List Paragraph"/>
    <w:basedOn w:val="a0"/>
    <w:uiPriority w:val="1"/>
    <w:qFormat/>
    <w:rsid w:val="00B13C47"/>
    <w:pPr>
      <w:ind w:left="708"/>
      <w:jc w:val="both"/>
    </w:pPr>
    <w:rPr>
      <w:sz w:val="20"/>
      <w:szCs w:val="20"/>
    </w:rPr>
  </w:style>
  <w:style w:type="character" w:styleId="afb">
    <w:name w:val="footnote reference"/>
    <w:uiPriority w:val="99"/>
    <w:semiHidden/>
    <w:rsid w:val="00251C3F"/>
    <w:rPr>
      <w:rFonts w:ascii="Times New Roman" w:hAnsi="Times New Roman"/>
      <w:position w:val="6"/>
      <w:sz w:val="18"/>
      <w:lang w:val="en-US"/>
    </w:rPr>
  </w:style>
  <w:style w:type="paragraph" w:styleId="afc">
    <w:name w:val="footnote text"/>
    <w:basedOn w:val="a0"/>
    <w:link w:val="afd"/>
    <w:uiPriority w:val="99"/>
    <w:semiHidden/>
    <w:rsid w:val="00251C3F"/>
    <w:pPr>
      <w:keepLines/>
      <w:spacing w:after="80"/>
      <w:ind w:left="454" w:hanging="454"/>
    </w:pPr>
    <w:rPr>
      <w:sz w:val="18"/>
      <w:szCs w:val="18"/>
      <w:lang w:val="de-DE" w:eastAsia="de-DE"/>
    </w:rPr>
  </w:style>
  <w:style w:type="character" w:customStyle="1" w:styleId="afd">
    <w:name w:val="Текст сноски Знак"/>
    <w:link w:val="afc"/>
    <w:uiPriority w:val="99"/>
    <w:semiHidden/>
    <w:rsid w:val="00251C3F"/>
    <w:rPr>
      <w:rFonts w:ascii="Times New Roman" w:eastAsia="Times New Roman" w:hAnsi="Times New Roman"/>
      <w:sz w:val="18"/>
      <w:szCs w:val="18"/>
      <w:lang w:val="de-DE" w:eastAsia="de-DE"/>
    </w:rPr>
  </w:style>
  <w:style w:type="numbering" w:customStyle="1" w:styleId="14">
    <w:name w:val="Нет списка1"/>
    <w:next w:val="a3"/>
    <w:uiPriority w:val="99"/>
    <w:semiHidden/>
    <w:unhideWhenUsed/>
    <w:rsid w:val="00457944"/>
  </w:style>
  <w:style w:type="character" w:styleId="afe">
    <w:name w:val="Emphasis"/>
    <w:uiPriority w:val="20"/>
    <w:qFormat/>
    <w:rsid w:val="00457944"/>
    <w:rPr>
      <w:b/>
      <w:bCs/>
      <w:i w:val="0"/>
      <w:iCs w:val="0"/>
    </w:rPr>
  </w:style>
  <w:style w:type="paragraph" w:customStyle="1" w:styleId="Default">
    <w:name w:val="Default"/>
    <w:rsid w:val="004579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er"/>
    <w:basedOn w:val="a0"/>
    <w:link w:val="aff0"/>
    <w:uiPriority w:val="99"/>
    <w:unhideWhenUsed/>
    <w:rsid w:val="0045794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Нижний колонтитул Знак"/>
    <w:link w:val="aff"/>
    <w:uiPriority w:val="99"/>
    <w:rsid w:val="00457944"/>
    <w:rPr>
      <w:sz w:val="22"/>
      <w:szCs w:val="22"/>
      <w:lang w:eastAsia="en-US"/>
    </w:rPr>
  </w:style>
  <w:style w:type="character" w:customStyle="1" w:styleId="s1">
    <w:name w:val="s1"/>
    <w:rsid w:val="004579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Normal">
    <w:name w:val="Table Normal"/>
    <w:uiPriority w:val="2"/>
    <w:semiHidden/>
    <w:unhideWhenUsed/>
    <w:qFormat/>
    <w:rsid w:val="00A1465C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Неразрешенное упоминание1"/>
    <w:uiPriority w:val="99"/>
    <w:semiHidden/>
    <w:unhideWhenUsed/>
    <w:rsid w:val="008C4E04"/>
    <w:rPr>
      <w:color w:val="605E5C"/>
      <w:shd w:val="clear" w:color="auto" w:fill="E1DFDD"/>
    </w:rPr>
  </w:style>
  <w:style w:type="character" w:customStyle="1" w:styleId="FontStyle29">
    <w:name w:val="Font Style29"/>
    <w:rsid w:val="00131DEC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26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.secretary@rogersgroup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optimuspharm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da.k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185218D34894FB3A2D5FE6F55FEF2" ma:contentTypeVersion="8" ma:contentTypeDescription="Create a new document." ma:contentTypeScope="" ma:versionID="cc1a0385c6a9d59a5c769d5d7152c473">
  <xsd:schema xmlns:xsd="http://www.w3.org/2001/XMLSchema" xmlns:xs="http://www.w3.org/2001/XMLSchema" xmlns:p="http://schemas.microsoft.com/office/2006/metadata/properties" xmlns:ns3="7afb1ea3-82ac-40f3-8952-e43dab2705ad" targetNamespace="http://schemas.microsoft.com/office/2006/metadata/properties" ma:root="true" ma:fieldsID="18d2d1c8549316577c8e1b1ca04ad179" ns3:_="">
    <xsd:import namespace="7afb1ea3-82ac-40f3-8952-e43dab270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b1ea3-82ac-40f3-8952-e43dab270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42F56-5A6F-44E3-8DF6-089021ADF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3677C-481E-483F-BD9D-7651BC093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2EA567-15A8-4849-9592-A4800A5F2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b1ea3-82ac-40f3-8952-e43dab270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647D3-0233-4B07-92F7-3FF18DBEC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12162</Words>
  <Characters>69328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81328</CharactersWithSpaces>
  <SharedDoc>false</SharedDoc>
  <HLinks>
    <vt:vector size="6" baseType="variant"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http://www.nnda.kz/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 Bukembayeva</dc:creator>
  <cp:lastModifiedBy>Praveen Kanumuru</cp:lastModifiedBy>
  <cp:revision>5</cp:revision>
  <dcterms:created xsi:type="dcterms:W3CDTF">2022-05-20T09:22:00Z</dcterms:created>
  <dcterms:modified xsi:type="dcterms:W3CDTF">2025-07-02T11:57:00Z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0x010100C76185218D34894FB3A2D5FE6F55FEF2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azhar.razbek1@bayer.com</vt:lpwstr>
  </property>
  <property fmtid="{D5CDD505-2E9C-101B-9397-08002B2CF9AE}" pid="6" name="MSIP_Label_7f850223-87a8-40c3-9eb2-432606efca2a_SetDate">
    <vt:lpwstr>2019-12-11T10:26:04.2671341Z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Extended_MSFT_Method">
    <vt:lpwstr>Automatic</vt:lpwstr>
  </property>
  <property fmtid="{D5CDD505-2E9C-101B-9397-08002B2CF9AE}" pid="10" name="Sensitivity">
    <vt:lpwstr>NO CLASSIFICATION</vt:lpwstr>
  </property>
</Properties>
</file>